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EF40" w14:textId="155225DF" w:rsidR="006A3B6D" w:rsidRDefault="00125CF0" w:rsidP="0019795C">
      <w:pPr>
        <w:jc w:val="center"/>
        <w:rPr>
          <w:rFonts w:ascii="Times New Roman" w:hAnsi="Times New Roman"/>
          <w:b/>
          <w:color w:val="000000" w:themeColor="text1"/>
          <w:sz w:val="24"/>
          <w:szCs w:val="24"/>
          <w:lang w:val="fi-FI"/>
        </w:rPr>
      </w:pPr>
      <w:r w:rsidRPr="00125CF0">
        <w:rPr>
          <w:rFonts w:ascii="Times New Roman" w:hAnsi="Times New Roman" w:cs="Times New Roman"/>
          <w:b/>
          <w:sz w:val="28"/>
          <w:szCs w:val="28"/>
          <w:lang w:val="fi-FI"/>
        </w:rPr>
        <w:t>DAMPAK JANGKA PANJANG BULLYING TERHADAP KESEHATAN MENTAL DI MASA DEPAN</w:t>
      </w:r>
    </w:p>
    <w:p w14:paraId="42668F32" w14:textId="77777777" w:rsidR="00615B51" w:rsidRDefault="00615B51" w:rsidP="0019795C">
      <w:pPr>
        <w:jc w:val="center"/>
        <w:rPr>
          <w:rFonts w:ascii="Times New Roman" w:hAnsi="Times New Roman"/>
          <w:b/>
          <w:color w:val="000000" w:themeColor="text1"/>
          <w:sz w:val="24"/>
          <w:szCs w:val="24"/>
          <w:lang w:val="fi-FI"/>
        </w:rPr>
      </w:pPr>
    </w:p>
    <w:p w14:paraId="0B5C5479" w14:textId="42EE61E1" w:rsidR="002C6240" w:rsidRPr="00125CF0" w:rsidRDefault="00125CF0" w:rsidP="002C6240">
      <w:pPr>
        <w:jc w:val="center"/>
        <w:rPr>
          <w:rFonts w:ascii="Times New Roman" w:hAnsi="Times New Roman"/>
          <w:b/>
          <w:color w:val="000000" w:themeColor="text1"/>
          <w:sz w:val="24"/>
          <w:szCs w:val="24"/>
          <w:vertAlign w:val="superscript"/>
          <w:lang w:val="fi-FI"/>
        </w:rPr>
      </w:pPr>
      <w:r w:rsidRPr="00125CF0">
        <w:rPr>
          <w:rFonts w:ascii="Times New Roman" w:hAnsi="Times New Roman"/>
          <w:b/>
          <w:color w:val="000000" w:themeColor="text1"/>
          <w:sz w:val="24"/>
          <w:szCs w:val="24"/>
          <w:lang w:val="fi-FI"/>
        </w:rPr>
        <w:t>Nazifah Zahwa Aurellya</w:t>
      </w:r>
      <w:r w:rsidR="00350C30" w:rsidRPr="00D76293">
        <w:rPr>
          <w:rFonts w:ascii="Times New Roman" w:hAnsi="Times New Roman"/>
          <w:b/>
          <w:color w:val="000000" w:themeColor="text1"/>
          <w:sz w:val="24"/>
          <w:szCs w:val="24"/>
          <w:vertAlign w:val="superscript"/>
          <w:lang w:val="fi-FI"/>
        </w:rPr>
        <w:t>1</w:t>
      </w:r>
      <w:r w:rsidR="00AB2A6E" w:rsidRPr="00D76293">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Shafira Mutia Asih</w:t>
      </w:r>
      <w:r w:rsidR="00350C30" w:rsidRPr="00D76293">
        <w:rPr>
          <w:rFonts w:ascii="Times New Roman" w:hAnsi="Times New Roman"/>
          <w:b/>
          <w:color w:val="000000" w:themeColor="text1"/>
          <w:sz w:val="24"/>
          <w:szCs w:val="24"/>
          <w:vertAlign w:val="superscript"/>
          <w:lang w:val="fi-FI"/>
        </w:rPr>
        <w:t>2</w:t>
      </w:r>
      <w:r w:rsidR="00AB2A6E">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Alya Nafisa Ramazani</w:t>
      </w:r>
      <w:r w:rsidR="00350C30">
        <w:rPr>
          <w:rFonts w:ascii="Times New Roman" w:hAnsi="Times New Roman"/>
          <w:b/>
          <w:color w:val="000000" w:themeColor="text1"/>
          <w:sz w:val="24"/>
          <w:szCs w:val="24"/>
          <w:vertAlign w:val="superscript"/>
          <w:lang w:val="fi-FI"/>
        </w:rPr>
        <w:t>3</w:t>
      </w:r>
      <w:r w:rsidR="00AB2A6E">
        <w:rPr>
          <w:rFonts w:ascii="Times New Roman" w:hAnsi="Times New Roman"/>
          <w:b/>
          <w:color w:val="000000" w:themeColor="text1"/>
          <w:sz w:val="24"/>
          <w:szCs w:val="24"/>
          <w:lang w:val="fi-FI"/>
        </w:rPr>
        <w:t xml:space="preserve">, </w:t>
      </w:r>
      <w:r w:rsidR="00AB2A6E" w:rsidRPr="00125CF0">
        <w:rPr>
          <w:rFonts w:ascii="Times New Roman" w:hAnsi="Times New Roman"/>
          <w:b/>
          <w:color w:val="000000" w:themeColor="text1"/>
          <w:sz w:val="24"/>
          <w:szCs w:val="24"/>
          <w:lang w:val="fi-FI"/>
        </w:rPr>
        <w:t>Safrila Zikrina Risma</w:t>
      </w:r>
      <w:r w:rsidR="00AB2A6E">
        <w:rPr>
          <w:rFonts w:ascii="Times New Roman" w:hAnsi="Times New Roman"/>
          <w:b/>
          <w:color w:val="000000" w:themeColor="text1"/>
          <w:sz w:val="24"/>
          <w:szCs w:val="24"/>
          <w:vertAlign w:val="superscript"/>
          <w:lang w:val="fi-FI"/>
        </w:rPr>
        <w:t>4</w:t>
      </w:r>
      <w:r w:rsidR="00AB2A6E">
        <w:rPr>
          <w:rFonts w:ascii="Times New Roman" w:hAnsi="Times New Roman"/>
          <w:b/>
          <w:color w:val="000000" w:themeColor="text1"/>
          <w:sz w:val="24"/>
          <w:szCs w:val="24"/>
          <w:lang w:val="fi-FI"/>
        </w:rPr>
        <w:t xml:space="preserve">, </w:t>
      </w:r>
      <w:r w:rsidR="00AB2A6E" w:rsidRPr="00125CF0">
        <w:rPr>
          <w:rFonts w:ascii="Times New Roman" w:hAnsi="Times New Roman"/>
          <w:b/>
          <w:color w:val="000000" w:themeColor="text1"/>
          <w:sz w:val="24"/>
          <w:szCs w:val="24"/>
          <w:lang w:val="fi-FI"/>
        </w:rPr>
        <w:t>Risya Salma</w:t>
      </w:r>
      <w:r w:rsidR="00AB2A6E">
        <w:rPr>
          <w:rFonts w:ascii="Times New Roman" w:hAnsi="Times New Roman"/>
          <w:b/>
          <w:color w:val="000000" w:themeColor="text1"/>
          <w:sz w:val="24"/>
          <w:szCs w:val="24"/>
          <w:vertAlign w:val="superscript"/>
          <w:lang w:val="fi-FI"/>
        </w:rPr>
        <w:t>5</w:t>
      </w:r>
      <w:r w:rsidR="00AB2A6E">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Nayla Salsabilla Arbaina Septa</w:t>
      </w:r>
      <w:r w:rsidR="00350C30">
        <w:rPr>
          <w:rFonts w:ascii="Times New Roman" w:hAnsi="Times New Roman"/>
          <w:b/>
          <w:color w:val="000000" w:themeColor="text1"/>
          <w:sz w:val="24"/>
          <w:szCs w:val="24"/>
          <w:vertAlign w:val="superscript"/>
          <w:lang w:val="fi-FI"/>
        </w:rPr>
        <w:t>6</w:t>
      </w:r>
      <w:r w:rsidR="00AB2A6E">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Citra Saraswati</w:t>
      </w:r>
      <w:r>
        <w:rPr>
          <w:rFonts w:ascii="Times New Roman" w:hAnsi="Times New Roman"/>
          <w:b/>
          <w:color w:val="000000" w:themeColor="text1"/>
          <w:sz w:val="24"/>
          <w:szCs w:val="24"/>
          <w:vertAlign w:val="superscript"/>
          <w:lang w:val="fi-FI"/>
        </w:rPr>
        <w:t>7</w:t>
      </w:r>
      <w:r w:rsidR="00AB2A6E">
        <w:rPr>
          <w:rFonts w:ascii="Times New Roman" w:hAnsi="Times New Roman"/>
          <w:b/>
          <w:color w:val="000000" w:themeColor="text1"/>
          <w:sz w:val="24"/>
          <w:szCs w:val="24"/>
          <w:lang w:val="fi-FI"/>
        </w:rPr>
        <w:t xml:space="preserve">, </w:t>
      </w:r>
      <w:r w:rsidR="00AB2A6E" w:rsidRPr="00125CF0">
        <w:rPr>
          <w:rFonts w:ascii="Times New Roman" w:hAnsi="Times New Roman"/>
          <w:b/>
          <w:color w:val="000000" w:themeColor="text1"/>
          <w:sz w:val="24"/>
          <w:szCs w:val="24"/>
          <w:lang w:val="fi-FI"/>
        </w:rPr>
        <w:t>Hani Syifa Ulya</w:t>
      </w:r>
      <w:r w:rsidR="00AB2A6E">
        <w:rPr>
          <w:rFonts w:ascii="Times New Roman" w:hAnsi="Times New Roman"/>
          <w:b/>
          <w:color w:val="000000" w:themeColor="text1"/>
          <w:sz w:val="24"/>
          <w:szCs w:val="24"/>
          <w:vertAlign w:val="superscript"/>
          <w:lang w:val="fi-FI"/>
        </w:rPr>
        <w:t>8</w:t>
      </w:r>
      <w:r w:rsidR="00AB2A6E">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Nadya Rafa Maladona</w:t>
      </w:r>
      <w:r>
        <w:rPr>
          <w:rFonts w:ascii="Times New Roman" w:hAnsi="Times New Roman"/>
          <w:b/>
          <w:color w:val="000000" w:themeColor="text1"/>
          <w:sz w:val="24"/>
          <w:szCs w:val="24"/>
          <w:vertAlign w:val="superscript"/>
          <w:lang w:val="fi-FI"/>
        </w:rPr>
        <w:t>9</w:t>
      </w:r>
      <w:r w:rsidR="00AB2A6E">
        <w:rPr>
          <w:rFonts w:ascii="Times New Roman" w:hAnsi="Times New Roman"/>
          <w:b/>
          <w:color w:val="000000" w:themeColor="text1"/>
          <w:sz w:val="24"/>
          <w:szCs w:val="24"/>
          <w:lang w:val="fi-FI"/>
        </w:rPr>
        <w:t xml:space="preserve">, </w:t>
      </w:r>
      <w:r w:rsidRPr="00125CF0">
        <w:rPr>
          <w:rFonts w:ascii="Times New Roman" w:hAnsi="Times New Roman"/>
          <w:b/>
          <w:color w:val="000000" w:themeColor="text1"/>
          <w:sz w:val="24"/>
          <w:szCs w:val="24"/>
          <w:lang w:val="fi-FI"/>
        </w:rPr>
        <w:t>Khairen Virgilyumna Rizal</w:t>
      </w:r>
      <w:r>
        <w:rPr>
          <w:rFonts w:ascii="Times New Roman" w:hAnsi="Times New Roman"/>
          <w:b/>
          <w:color w:val="000000" w:themeColor="text1"/>
          <w:sz w:val="24"/>
          <w:szCs w:val="24"/>
          <w:vertAlign w:val="superscript"/>
          <w:lang w:val="fi-FI"/>
        </w:rPr>
        <w:t>10</w:t>
      </w:r>
    </w:p>
    <w:p w14:paraId="3F6CFB2D" w14:textId="127FC161" w:rsidR="007E3A73" w:rsidRPr="00964B95" w:rsidRDefault="00697161" w:rsidP="0019795C">
      <w:pPr>
        <w:jc w:val="center"/>
        <w:rPr>
          <w:rFonts w:ascii="Times New Roman" w:hAnsi="Times New Roman" w:cs="Times New Roman"/>
          <w:lang w:val="fi-FI"/>
        </w:rPr>
      </w:pPr>
      <w:hyperlink r:id="rId9" w:history="1">
        <w:r w:rsidR="00AB2A6E" w:rsidRPr="00E231FE">
          <w:rPr>
            <w:rStyle w:val="Hyperlink"/>
            <w:rFonts w:ascii="Times New Roman" w:hAnsi="Times New Roman" w:cs="Times New Roman"/>
            <w:lang w:val="sv-SE"/>
          </w:rPr>
          <w:t>nazifahzahwa2005@gmail.com</w:t>
        </w:r>
        <w:r w:rsidR="00AB2A6E" w:rsidRPr="00E231FE">
          <w:rPr>
            <w:rStyle w:val="Hyperlink"/>
            <w:rFonts w:ascii="Times New Roman" w:hAnsi="Times New Roman" w:cs="Times New Roman"/>
            <w:vertAlign w:val="superscript"/>
            <w:lang w:val="sv-SE"/>
          </w:rPr>
          <w:t>1</w:t>
        </w:r>
      </w:hyperlink>
      <w:r w:rsidR="00AB2A6E">
        <w:rPr>
          <w:rStyle w:val="Hyperlink"/>
          <w:rFonts w:ascii="Times New Roman" w:hAnsi="Times New Roman" w:cs="Times New Roman"/>
          <w:lang w:val="sv-SE"/>
        </w:rPr>
        <w:t>,</w:t>
      </w:r>
      <w:r w:rsidR="00AB2A6E" w:rsidRPr="002C6240">
        <w:rPr>
          <w:rStyle w:val="Hyperlink"/>
          <w:rFonts w:ascii="Times New Roman" w:hAnsi="Times New Roman" w:cs="Times New Roman"/>
          <w:u w:val="none"/>
          <w:lang w:val="sv-SE"/>
        </w:rPr>
        <w:t xml:space="preserve"> </w:t>
      </w:r>
      <w:hyperlink r:id="rId10" w:history="1">
        <w:r w:rsidR="00AB2A6E" w:rsidRPr="00E231FE">
          <w:rPr>
            <w:rStyle w:val="Hyperlink"/>
            <w:rFonts w:ascii="Times New Roman" w:hAnsi="Times New Roman" w:cs="Times New Roman"/>
            <w:lang w:val="sv-SE"/>
          </w:rPr>
          <w:t>shafiramutiaasih@gmail.com</w:t>
        </w:r>
        <w:r w:rsidR="00AB2A6E" w:rsidRPr="00E231FE">
          <w:rPr>
            <w:rStyle w:val="Hyperlink"/>
            <w:rFonts w:ascii="Times New Roman" w:hAnsi="Times New Roman" w:cs="Times New Roman"/>
            <w:vertAlign w:val="superscript"/>
            <w:lang w:val="sv-SE"/>
          </w:rPr>
          <w:t>2</w:t>
        </w:r>
      </w:hyperlink>
      <w:r w:rsidR="00AB2A6E">
        <w:rPr>
          <w:rStyle w:val="Hyperlink"/>
          <w:rFonts w:ascii="Times New Roman" w:hAnsi="Times New Roman" w:cs="Times New Roman"/>
          <w:lang w:val="sv-SE"/>
        </w:rPr>
        <w:t>,</w:t>
      </w:r>
      <w:r w:rsidR="00AB2A6E" w:rsidRPr="002C6240">
        <w:rPr>
          <w:rStyle w:val="Hyperlink"/>
          <w:rFonts w:ascii="Times New Roman" w:hAnsi="Times New Roman" w:cs="Times New Roman"/>
          <w:u w:val="none"/>
          <w:lang w:val="sv-SE"/>
        </w:rPr>
        <w:t xml:space="preserve"> </w:t>
      </w:r>
      <w:hyperlink r:id="rId11" w:history="1">
        <w:r w:rsidR="00AB2A6E" w:rsidRPr="00E231FE">
          <w:rPr>
            <w:rStyle w:val="Hyperlink"/>
            <w:rFonts w:ascii="Times New Roman" w:hAnsi="Times New Roman" w:cs="Times New Roman"/>
            <w:lang w:val="sv-SE"/>
          </w:rPr>
          <w:t>nafisaalya246@gmail.com</w:t>
        </w:r>
        <w:r w:rsidR="00AB2A6E" w:rsidRPr="00E231FE">
          <w:rPr>
            <w:rStyle w:val="Hyperlink"/>
            <w:rFonts w:ascii="Times New Roman" w:hAnsi="Times New Roman" w:cs="Times New Roman"/>
            <w:vertAlign w:val="superscript"/>
            <w:lang w:val="sv-SE"/>
          </w:rPr>
          <w:t>3</w:t>
        </w:r>
      </w:hyperlink>
      <w:r w:rsidR="00AB2A6E">
        <w:rPr>
          <w:rStyle w:val="Hyperlink"/>
          <w:rFonts w:ascii="Times New Roman" w:hAnsi="Times New Roman" w:cs="Times New Roman"/>
          <w:lang w:val="sv-SE"/>
        </w:rPr>
        <w:t xml:space="preserve">, </w:t>
      </w:r>
      <w:hyperlink r:id="rId12" w:history="1">
        <w:r w:rsidR="00AB2A6E" w:rsidRPr="00E231FE">
          <w:rPr>
            <w:rStyle w:val="Hyperlink"/>
            <w:rFonts w:ascii="Times New Roman" w:hAnsi="Times New Roman" w:cs="Times New Roman"/>
            <w:lang w:val="sv-SE"/>
          </w:rPr>
          <w:t>safrilazikrinarisma05@gmail.com</w:t>
        </w:r>
        <w:r w:rsidR="00AB2A6E" w:rsidRPr="00E231FE">
          <w:rPr>
            <w:rStyle w:val="Hyperlink"/>
            <w:rFonts w:ascii="Times New Roman" w:hAnsi="Times New Roman" w:cs="Times New Roman"/>
            <w:vertAlign w:val="superscript"/>
            <w:lang w:val="sv-SE"/>
          </w:rPr>
          <w:t>4</w:t>
        </w:r>
      </w:hyperlink>
      <w:r w:rsidR="00AB2A6E">
        <w:rPr>
          <w:rStyle w:val="Hyperlink"/>
          <w:rFonts w:ascii="Times New Roman" w:hAnsi="Times New Roman" w:cs="Times New Roman"/>
          <w:lang w:val="sv-SE"/>
        </w:rPr>
        <w:t>,</w:t>
      </w:r>
      <w:r w:rsidR="00AB2A6E" w:rsidRPr="002C6240">
        <w:rPr>
          <w:rStyle w:val="Hyperlink"/>
          <w:rFonts w:ascii="Times New Roman" w:hAnsi="Times New Roman" w:cs="Times New Roman"/>
          <w:u w:val="none"/>
          <w:lang w:val="sv-SE"/>
        </w:rPr>
        <w:t xml:space="preserve"> </w:t>
      </w:r>
      <w:hyperlink r:id="rId13" w:history="1">
        <w:r w:rsidR="00AB2A6E" w:rsidRPr="00E231FE">
          <w:rPr>
            <w:rStyle w:val="Hyperlink"/>
            <w:rFonts w:ascii="Times New Roman" w:hAnsi="Times New Roman" w:cs="Times New Roman"/>
            <w:lang w:val="sv-SE"/>
          </w:rPr>
          <w:t>risyasalma@gmail.com</w:t>
        </w:r>
        <w:r w:rsidR="00AB2A6E" w:rsidRPr="00E231FE">
          <w:rPr>
            <w:rStyle w:val="Hyperlink"/>
            <w:rFonts w:ascii="Times New Roman" w:hAnsi="Times New Roman" w:cs="Times New Roman"/>
            <w:vertAlign w:val="superscript"/>
            <w:lang w:val="sv-SE"/>
          </w:rPr>
          <w:t>5</w:t>
        </w:r>
      </w:hyperlink>
      <w:r w:rsidR="00AB2A6E">
        <w:rPr>
          <w:rStyle w:val="Hyperlink"/>
          <w:rFonts w:ascii="Times New Roman" w:hAnsi="Times New Roman" w:cs="Times New Roman"/>
          <w:lang w:val="sv-SE"/>
        </w:rPr>
        <w:t xml:space="preserve">, </w:t>
      </w:r>
      <w:hyperlink r:id="rId14" w:history="1">
        <w:r w:rsidR="00AB2A6E" w:rsidRPr="00E231FE">
          <w:rPr>
            <w:rStyle w:val="Hyperlink"/>
            <w:rFonts w:ascii="Times New Roman" w:hAnsi="Times New Roman" w:cs="Times New Roman"/>
            <w:lang w:val="sv-SE"/>
          </w:rPr>
          <w:t>salsabillanayla376@gmail.com</w:t>
        </w:r>
        <w:r w:rsidR="00AB2A6E" w:rsidRPr="00E231FE">
          <w:rPr>
            <w:rStyle w:val="Hyperlink"/>
            <w:rFonts w:ascii="Times New Roman" w:hAnsi="Times New Roman" w:cs="Times New Roman"/>
            <w:vertAlign w:val="superscript"/>
            <w:lang w:val="sv-SE"/>
          </w:rPr>
          <w:t>6</w:t>
        </w:r>
      </w:hyperlink>
      <w:r w:rsidR="00AB2A6E">
        <w:rPr>
          <w:rStyle w:val="Hyperlink"/>
          <w:rFonts w:ascii="Times New Roman" w:hAnsi="Times New Roman" w:cs="Times New Roman"/>
          <w:lang w:val="sv-SE"/>
        </w:rPr>
        <w:t xml:space="preserve">, </w:t>
      </w:r>
      <w:hyperlink r:id="rId15" w:history="1">
        <w:r w:rsidR="00AB2A6E" w:rsidRPr="00E231FE">
          <w:rPr>
            <w:rStyle w:val="Hyperlink"/>
            <w:rFonts w:ascii="Times New Roman" w:hAnsi="Times New Roman" w:cs="Times New Roman"/>
            <w:lang w:val="sv-SE"/>
          </w:rPr>
          <w:t>saraswaticitra558@gmail.com</w:t>
        </w:r>
        <w:r w:rsidR="00AB2A6E" w:rsidRPr="00E231FE">
          <w:rPr>
            <w:rStyle w:val="Hyperlink"/>
            <w:rFonts w:ascii="Times New Roman" w:hAnsi="Times New Roman" w:cs="Times New Roman"/>
            <w:vertAlign w:val="superscript"/>
            <w:lang w:val="sv-SE"/>
          </w:rPr>
          <w:t>7</w:t>
        </w:r>
      </w:hyperlink>
      <w:r w:rsidR="00AB2A6E">
        <w:rPr>
          <w:rStyle w:val="Hyperlink"/>
          <w:rFonts w:ascii="Times New Roman" w:hAnsi="Times New Roman" w:cs="Times New Roman"/>
          <w:lang w:val="sv-SE"/>
        </w:rPr>
        <w:t xml:space="preserve">, </w:t>
      </w:r>
      <w:hyperlink r:id="rId16" w:history="1">
        <w:r w:rsidR="00AB2A6E" w:rsidRPr="00E231FE">
          <w:rPr>
            <w:rStyle w:val="Hyperlink"/>
            <w:rFonts w:ascii="Times New Roman" w:hAnsi="Times New Roman" w:cs="Times New Roman"/>
            <w:lang w:val="sv-SE"/>
          </w:rPr>
          <w:t>hanisyifaulya@gmail.com</w:t>
        </w:r>
        <w:r w:rsidR="00AB2A6E" w:rsidRPr="00E231FE">
          <w:rPr>
            <w:rStyle w:val="Hyperlink"/>
            <w:rFonts w:ascii="Times New Roman" w:hAnsi="Times New Roman" w:cs="Times New Roman"/>
            <w:vertAlign w:val="superscript"/>
            <w:lang w:val="sv-SE"/>
          </w:rPr>
          <w:t>8</w:t>
        </w:r>
      </w:hyperlink>
      <w:r w:rsidR="00AB2A6E">
        <w:rPr>
          <w:rStyle w:val="Hyperlink"/>
          <w:rFonts w:ascii="Times New Roman" w:hAnsi="Times New Roman" w:cs="Times New Roman"/>
          <w:lang w:val="sv-SE"/>
        </w:rPr>
        <w:t xml:space="preserve">, </w:t>
      </w:r>
      <w:hyperlink r:id="rId17" w:history="1">
        <w:r w:rsidR="00AB2A6E" w:rsidRPr="00E231FE">
          <w:rPr>
            <w:rStyle w:val="Hyperlink"/>
            <w:rFonts w:ascii="Times New Roman" w:hAnsi="Times New Roman" w:cs="Times New Roman"/>
            <w:lang w:val="sv-SE"/>
          </w:rPr>
          <w:t>nadyarafa1405@gmail.com</w:t>
        </w:r>
        <w:r w:rsidR="00AB2A6E" w:rsidRPr="00E231FE">
          <w:rPr>
            <w:rStyle w:val="Hyperlink"/>
            <w:rFonts w:ascii="Times New Roman" w:hAnsi="Times New Roman" w:cs="Times New Roman"/>
            <w:vertAlign w:val="superscript"/>
            <w:lang w:val="sv-SE"/>
          </w:rPr>
          <w:t>9</w:t>
        </w:r>
      </w:hyperlink>
      <w:r w:rsidR="00AB2A6E">
        <w:rPr>
          <w:rStyle w:val="Hyperlink"/>
          <w:rFonts w:ascii="Times New Roman" w:hAnsi="Times New Roman" w:cs="Times New Roman"/>
          <w:lang w:val="sv-SE"/>
        </w:rPr>
        <w:t xml:space="preserve">, </w:t>
      </w:r>
      <w:r w:rsidR="00AB2A6E" w:rsidRPr="00964B95">
        <w:rPr>
          <w:rStyle w:val="Hyperlink"/>
          <w:rFonts w:ascii="Times New Roman" w:hAnsi="Times New Roman" w:cs="Times New Roman"/>
          <w:lang w:val="sv-SE"/>
        </w:rPr>
        <w:t>yumnatengku49@gmail.com</w:t>
      </w:r>
      <w:r w:rsidR="00AB2A6E">
        <w:rPr>
          <w:rStyle w:val="Hyperlink"/>
          <w:rFonts w:ascii="Times New Roman" w:hAnsi="Times New Roman" w:cs="Times New Roman"/>
          <w:vertAlign w:val="superscript"/>
          <w:lang w:val="sv-SE"/>
        </w:rPr>
        <w:t>10</w:t>
      </w:r>
    </w:p>
    <w:p w14:paraId="7A1360EF" w14:textId="356460FC" w:rsidR="00D76293" w:rsidRDefault="00697161" w:rsidP="0019795C">
      <w:pPr>
        <w:jc w:val="center"/>
        <w:rPr>
          <w:rFonts w:ascii="Times New Roman" w:eastAsiaTheme="minorEastAsia" w:hAnsi="Times New Roman"/>
          <w:b/>
          <w:bCs/>
          <w:sz w:val="24"/>
          <w:szCs w:val="24"/>
          <w:lang w:val="zh-CN" w:eastAsia="zh-CN"/>
        </w:rPr>
      </w:pPr>
      <w:r w:rsidRPr="00697161">
        <w:rPr>
          <w:rFonts w:ascii="Times New Roman" w:hAnsi="Times New Roman"/>
          <w:b/>
          <w:bCs/>
          <w:sz w:val="24"/>
          <w:szCs w:val="24"/>
          <w:lang w:val="zh-CN"/>
        </w:rPr>
        <w:t>Universitas Muhammadiyah Riau</w:t>
      </w:r>
    </w:p>
    <w:p w14:paraId="10737D01" w14:textId="77777777" w:rsidR="001D0D8F" w:rsidRPr="001D0D8F" w:rsidRDefault="001D0D8F" w:rsidP="0019795C">
      <w:pPr>
        <w:jc w:val="center"/>
        <w:rPr>
          <w:rFonts w:ascii="Times New Roman" w:eastAsiaTheme="minorEastAsia" w:hAnsi="Times New Roman" w:cs="Times New Roman"/>
          <w:b/>
          <w:color w:val="000000" w:themeColor="text1"/>
          <w:sz w:val="18"/>
          <w:szCs w:val="18"/>
          <w:lang w:eastAsia="zh-CN"/>
        </w:rPr>
      </w:pPr>
    </w:p>
    <w:p w14:paraId="5D7A9273" w14:textId="4A4C6E89" w:rsidR="007E3A73" w:rsidRPr="002374AB" w:rsidRDefault="008F7D19" w:rsidP="001B7884">
      <w:pPr>
        <w:jc w:val="center"/>
        <w:rPr>
          <w:rFonts w:ascii="Times New Roman" w:hAnsi="Times New Roman" w:cs="Times New Roman"/>
          <w:b/>
          <w:color w:val="000000" w:themeColor="text1"/>
          <w:sz w:val="24"/>
          <w:szCs w:val="24"/>
          <w:lang w:val="fi-FI"/>
        </w:rPr>
      </w:pPr>
      <w:r w:rsidRPr="002374AB">
        <w:rPr>
          <w:rFonts w:ascii="Times New Roman" w:hAnsi="Times New Roman" w:cs="Times New Roman"/>
          <w:b/>
          <w:color w:val="000000" w:themeColor="text1"/>
          <w:sz w:val="24"/>
          <w:szCs w:val="24"/>
          <w:lang w:val="fi-FI"/>
        </w:rPr>
        <w:t>ABSTRAK</w:t>
      </w:r>
    </w:p>
    <w:p w14:paraId="7BDAD0A0" w14:textId="67B38883" w:rsidR="006C3E63" w:rsidRPr="006C3E63" w:rsidRDefault="00AB2A6E" w:rsidP="006C3E63">
      <w:pPr>
        <w:jc w:val="both"/>
        <w:rPr>
          <w:rFonts w:ascii="Times New Roman" w:eastAsia="Times New Roman" w:hAnsi="Times New Roman"/>
          <w:iCs/>
          <w:lang w:val="fi-FI"/>
        </w:rPr>
      </w:pPr>
      <w:r w:rsidRPr="00AB2A6E">
        <w:rPr>
          <w:rFonts w:ascii="Times New Roman" w:eastAsia="Times New Roman" w:hAnsi="Times New Roman"/>
          <w:iCs/>
          <w:lang w:val="fi-FI"/>
        </w:rPr>
        <w:t>Bullying di lingkungan universitas masih menjadi masalah umum yang dapat menimbulkan dampak jangka panjang pada kesehatan mental mahasiswa. Penelitian ini bertujuan menggambarkan pengalaman bullying serta menganalisis dampak psikologis, akademik, dan sosialnya sebagai implikasi jangka panjang. Metode yang digunakan adalah deskriptif dengan tinjauan literatur dan pengumpulan data primer melalui kuesioner kepada mahasiswa Universitas X. Data dianalisis secara deskriptif untuk memahami pengalaman bullying, dampaknya, dan peran lingkungan kampus. Hasil menunjukkan bahwa meskipun sebagian besar responden tidak mengalami bullying langsung, beberapa pernah terlibat atau menyaksikannya di kampus. Dampaknya signifikan terhadap kesehatan mental, termasuk peningkatan kecemasan, penurunan kepercayaan diri, gangguan konsentrasi, motivasi akademik yang rendah, serta terganggunya hubungan sosial dan pandangan diri. Temuan ini menegaskan bahwa bullying bukan dampak sementara, melainkan risiko jangka panjang bagi kesejahteraan psikologis mahasiswa. Oleh karena itu, diperlukan upaya promotif dan preventif berkelanjutan melalui edukasi, sosialisasi, dan penciptaan lingkungan kampus yang aman serta inklusif untuk mencegah dampak jangka panjang bullying.</w:t>
      </w:r>
    </w:p>
    <w:p w14:paraId="3779F188" w14:textId="1B441ADF" w:rsidR="00000830" w:rsidRDefault="006C3E63" w:rsidP="006C3E63">
      <w:pPr>
        <w:jc w:val="both"/>
        <w:rPr>
          <w:rFonts w:ascii="Times New Roman" w:eastAsia="Times New Roman" w:hAnsi="Times New Roman"/>
          <w:iCs/>
          <w:lang w:val="fi-FI"/>
        </w:rPr>
      </w:pPr>
      <w:r w:rsidRPr="006C3E63">
        <w:rPr>
          <w:rFonts w:ascii="Times New Roman" w:eastAsia="Times New Roman" w:hAnsi="Times New Roman"/>
          <w:b/>
          <w:bCs/>
          <w:iCs/>
          <w:lang w:val="fi-FI"/>
        </w:rPr>
        <w:t>Kata Kunci</w:t>
      </w:r>
      <w:r w:rsidRPr="006C3E63">
        <w:rPr>
          <w:rFonts w:ascii="Times New Roman" w:eastAsia="Times New Roman" w:hAnsi="Times New Roman"/>
          <w:iCs/>
          <w:lang w:val="fi-FI"/>
        </w:rPr>
        <w:t xml:space="preserve">: </w:t>
      </w:r>
      <w:r w:rsidR="00AB2A6E" w:rsidRPr="00AB2A6E">
        <w:rPr>
          <w:rFonts w:ascii="Times New Roman" w:eastAsia="Times New Roman" w:hAnsi="Times New Roman"/>
          <w:iCs/>
          <w:lang w:val="fi-FI"/>
        </w:rPr>
        <w:t>Bullying, Kesehatan Mental, Mahasiswa</w:t>
      </w:r>
      <w:r w:rsidR="00693567">
        <w:rPr>
          <w:rFonts w:ascii="Times New Roman" w:eastAsia="Times New Roman" w:hAnsi="Times New Roman"/>
          <w:iCs/>
          <w:lang w:val="fi-FI"/>
        </w:rPr>
        <w:t>.</w:t>
      </w:r>
    </w:p>
    <w:p w14:paraId="345119B6" w14:textId="77777777" w:rsidR="005A2090" w:rsidRPr="00496E6F" w:rsidRDefault="005A2090" w:rsidP="005A2090">
      <w:pPr>
        <w:jc w:val="both"/>
        <w:rPr>
          <w:rFonts w:ascii="Times New Roman" w:eastAsia="Times New Roman" w:hAnsi="Times New Roman" w:cs="Times New Roman"/>
          <w:iCs/>
          <w:sz w:val="24"/>
          <w:szCs w:val="24"/>
          <w:lang w:val="fi-FI"/>
        </w:rPr>
      </w:pPr>
    </w:p>
    <w:p w14:paraId="08CCA587" w14:textId="77777777" w:rsidR="007E3A73" w:rsidRPr="00FD0357" w:rsidRDefault="008F7D19" w:rsidP="0019795C">
      <w:pPr>
        <w:pStyle w:val="ListParagraph"/>
        <w:tabs>
          <w:tab w:val="left" w:pos="284"/>
        </w:tabs>
        <w:ind w:left="0"/>
        <w:jc w:val="both"/>
        <w:rPr>
          <w:rFonts w:ascii="Times New Roman" w:hAnsi="Times New Roman" w:cs="Times New Roman"/>
          <w:b/>
          <w:color w:val="000000" w:themeColor="text1"/>
          <w:sz w:val="24"/>
          <w:szCs w:val="24"/>
        </w:rPr>
      </w:pPr>
      <w:r w:rsidRPr="00FD0357">
        <w:rPr>
          <w:rFonts w:ascii="Times New Roman" w:hAnsi="Times New Roman" w:cs="Times New Roman"/>
          <w:b/>
          <w:color w:val="000000" w:themeColor="text1"/>
          <w:sz w:val="24"/>
          <w:szCs w:val="24"/>
        </w:rPr>
        <w:t>PE</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NDA</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HULUA</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N</w:t>
      </w:r>
    </w:p>
    <w:p w14:paraId="0199E94A"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Bullying ialah tindakan penindasan atau kekerasan yang dilakukan secara sengaja oleh seseorang atau sekelompok orang yang memiliki kekuatan lebih, dengan tujuan menyakiti individu lain secara berulang. Bentuk perilaku bullying dapat dibedakan menjadi verbal dan nonverbal. Bullying nonverbal biasanya melibatkan intimidasi atau kekerasan fisik, sedangkan bullying verbal muncul melalui ucapan yang menyakitkan atau penyebaran rumor mengenai korban. Tindakan bullying dapat muncul dalam berbagai bentuk, seperti memanipulasi hubungan pertemanan, melakukan pengucilan, mengabaikan seseorang, mengirim pesan bernada ancaman, hingga menciptakan kondisi yang membuat seseorang merasa terasing (Karyanti &amp; Aminudin, 2019). Berdasarkan laporan Federasi Serikat Guru Indonesia (FSGI), terdapat 30 kasus perundungan di lingkungan sekolah selama tahun 2023. Angka ini meningkat dibandingkan tahun sebelumnya yang mencatat 21 kasus. Dari total laporan tersebut, sekitar 80% kasus terjadi di sekolah-sekolah di bawah naungan Kementerian Pendidikan, Kebudayaan, Riset, dan Teknologi (Kemendikbudristek), sementara 20% lainnya terjadi di sekolah yang berada di bawah pengawasan Kementerian Agama.</w:t>
      </w:r>
    </w:p>
    <w:p w14:paraId="08977189"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 xml:space="preserve">Menurut Wiyani (2012) dalam peristiwa bullying terdapat lima pihak yang berperan yakni: bully, asisten bully, rinfocer, defender, dan outsider. Bully yaitu orang yang dikategorikan sebagai pemimpin, berinisiatif dan aktif terlibat dalam perilaku bullying. </w:t>
      </w:r>
      <w:r w:rsidRPr="00AB2A6E">
        <w:rPr>
          <w:rFonts w:ascii="Times New Roman" w:hAnsi="Times New Roman"/>
          <w:color w:val="000000"/>
          <w:sz w:val="24"/>
          <w:szCs w:val="24"/>
          <w:lang w:val="en-ID" w:eastAsia="en-ID"/>
        </w:rPr>
        <w:lastRenderedPageBreak/>
        <w:t>Asisten bully, juga terlibat aktif dalam perilaku bullying, namun cenderung bergantung atau mengikuti perintah bully. Rinfocer adalah mereka yang ada ketika kejadian bullying terjadi, ikut menyaksikan, menertawakan korban, memprofokasi bully, mengajak orang lain untuk menonton dan sebagainya. Defender adalah orang-orang yang berusaha membela dan membantu korban, sering kali akhirnya mereka menjadi korban juga. Outsider adalah orang-orang yang tahu bahwa hal itu terjadi, namun tidak melakukan apapun, seolah-olah tidak peduli.</w:t>
      </w:r>
    </w:p>
    <w:p w14:paraId="34EB4A58" w14:textId="527A49E6"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 xml:space="preserve">Pendidikan menjadi suatu usaha sadar dan terencana dalam memberikan bimbingan atau pertolongan untuk mengembangkan </w:t>
      </w:r>
      <w:proofErr w:type="gramStart"/>
      <w:r w:rsidRPr="00AB2A6E">
        <w:rPr>
          <w:rFonts w:ascii="Times New Roman" w:hAnsi="Times New Roman"/>
          <w:color w:val="000000"/>
          <w:sz w:val="24"/>
          <w:szCs w:val="24"/>
          <w:lang w:val="en-ID" w:eastAsia="en-ID"/>
        </w:rPr>
        <w:t>potensi  jasmani</w:t>
      </w:r>
      <w:proofErr w:type="gramEnd"/>
      <w:r w:rsidRPr="00AB2A6E">
        <w:rPr>
          <w:rFonts w:ascii="Times New Roman" w:hAnsi="Times New Roman"/>
          <w:color w:val="000000"/>
          <w:sz w:val="24"/>
          <w:szCs w:val="24"/>
          <w:lang w:val="en-ID" w:eastAsia="en-ID"/>
        </w:rPr>
        <w:t xml:space="preserve">  dan  rohani  yang  diberikan  oleh  orang  dewasa  sehingga mampu mencapai kedewasaan  serta  mencapai tujuan  agar  peserta  didik mampu  melaksanakan  tugas  hidupnya  secara  mandiri. Pendidikan tidak </w:t>
      </w:r>
      <w:proofErr w:type="gramStart"/>
      <w:r w:rsidRPr="00AB2A6E">
        <w:rPr>
          <w:rFonts w:ascii="Times New Roman" w:hAnsi="Times New Roman"/>
          <w:color w:val="000000"/>
          <w:sz w:val="24"/>
          <w:szCs w:val="24"/>
          <w:lang w:val="en-ID" w:eastAsia="en-ID"/>
        </w:rPr>
        <w:t>hanya  bertujuan</w:t>
      </w:r>
      <w:proofErr w:type="gramEnd"/>
      <w:r w:rsidRPr="00AB2A6E">
        <w:rPr>
          <w:rFonts w:ascii="Times New Roman" w:hAnsi="Times New Roman"/>
          <w:color w:val="000000"/>
          <w:sz w:val="24"/>
          <w:szCs w:val="24"/>
          <w:lang w:val="en-ID" w:eastAsia="en-ID"/>
        </w:rPr>
        <w:t xml:space="preserve">  untuk  mencerdaskan  kehidupan  bangsa,  tetapi juga mengembangkan  manusia  yang  beriman dan  bertaqwa  terhadap  Tuhan  Yang  Maha  Esa, berbudi  pekerti  luhur,  memiliki  keterampilan  dan  pengetahuan, bertanggungjawab  dalam kemasyarakatan dan  kebangsaan (Hidayat  et  al.,  2019).  Pendidikan </w:t>
      </w:r>
      <w:proofErr w:type="gramStart"/>
      <w:r w:rsidRPr="00AB2A6E">
        <w:rPr>
          <w:rFonts w:ascii="Times New Roman" w:hAnsi="Times New Roman"/>
          <w:color w:val="000000"/>
          <w:sz w:val="24"/>
          <w:szCs w:val="24"/>
          <w:lang w:val="en-ID" w:eastAsia="en-ID"/>
        </w:rPr>
        <w:t>juga  dikatakan</w:t>
      </w:r>
      <w:proofErr w:type="gramEnd"/>
      <w:r w:rsidRPr="00AB2A6E">
        <w:rPr>
          <w:rFonts w:ascii="Times New Roman" w:hAnsi="Times New Roman"/>
          <w:color w:val="000000"/>
          <w:sz w:val="24"/>
          <w:szCs w:val="24"/>
          <w:lang w:val="en-ID" w:eastAsia="en-ID"/>
        </w:rPr>
        <w:t xml:space="preserve"> sebagai usaha  manusia  untuk  menumbuhkan  dan  mengembangkan  potensi-potensi  pembawaan baik  jasmani  maupun  rohani sesuai dengan nilai-nilai yang ada di dalam masyarakat dan kebudayaan. Pendidikan dan budaya ada bersama dan saling memajukan (</w:t>
      </w:r>
      <w:proofErr w:type="gramStart"/>
      <w:r w:rsidRPr="00AB2A6E">
        <w:rPr>
          <w:rFonts w:ascii="Times New Roman" w:hAnsi="Times New Roman"/>
          <w:color w:val="000000"/>
          <w:sz w:val="24"/>
          <w:szCs w:val="24"/>
          <w:lang w:val="en-ID" w:eastAsia="en-ID"/>
        </w:rPr>
        <w:t>RahmanBP  et</w:t>
      </w:r>
      <w:proofErr w:type="gramEnd"/>
      <w:r w:rsidRPr="00AB2A6E">
        <w:rPr>
          <w:rFonts w:ascii="Times New Roman" w:hAnsi="Times New Roman"/>
          <w:color w:val="000000"/>
          <w:sz w:val="24"/>
          <w:szCs w:val="24"/>
          <w:lang w:val="en-ID" w:eastAsia="en-ID"/>
        </w:rPr>
        <w:t xml:space="preserve">  al., 2022). Namun, </w:t>
      </w:r>
      <w:proofErr w:type="gramStart"/>
      <w:r w:rsidRPr="00AB2A6E">
        <w:rPr>
          <w:rFonts w:ascii="Times New Roman" w:hAnsi="Times New Roman"/>
          <w:color w:val="000000"/>
          <w:sz w:val="24"/>
          <w:szCs w:val="24"/>
          <w:lang w:val="en-ID" w:eastAsia="en-ID"/>
        </w:rPr>
        <w:t>masih  banyak</w:t>
      </w:r>
      <w:proofErr w:type="gramEnd"/>
      <w:r w:rsidRPr="00AB2A6E">
        <w:rPr>
          <w:rFonts w:ascii="Times New Roman" w:hAnsi="Times New Roman"/>
          <w:color w:val="000000"/>
          <w:sz w:val="24"/>
          <w:szCs w:val="24"/>
          <w:lang w:val="en-ID" w:eastAsia="en-ID"/>
        </w:rPr>
        <w:t xml:space="preserve">  terjadi di  dunia  pendidikan bahwa  orang  berpendidikan pun tidak semua menjadi pribadi yang berbudi pekerti luhur. Hal tersebut menjadi perhatian serius di dalam dunia pendidikan, karena masih banyak terjadi kasus pelanggaran hak asasi manusia di dunia pendidikan sampai saat ini. </w:t>
      </w:r>
    </w:p>
    <w:p w14:paraId="418FF270"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Namun, idealisme tersebut belum sepenuhnya tercermin dalam kenyataan. Di lingkungan pendidikan masih ditemukan individu terpelajar yang tidak menunjukkan budi pekerti luhur. Berbagai pelanggaran hak asasi manusia (HAM) masih terjadi dalam dunia pendidikan, meskipun HAM merupakan hak kodrati yang melekat pada diri setiap individu dan tidak dapat dicabut oleh kekuasaan mana pun. Hak tersebut mencakup prinsip persamaan dan kebebasan yang wajib dihormati dalam interaksi sosial. Sebagai makhluk sosial, manusia dituntut untuk mampu memenuhi hak dirinya tanpa melanggar hak orang lain, sebab HAM merupakan norma fundamental dalam kehidupan bersama (Dina, 2022).</w:t>
      </w:r>
    </w:p>
    <w:p w14:paraId="4A549A6D"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Realitasnya, pelanggaran HAM di lingkungan pendidikan terus muncul hingga saat ini. Salah satu kasus yang pernah menjadi perhatian publik adalah perundungan terhadap seorang mahasiswa Program Pendidikan Dokter Spesialis (PPDS) Universitas Diponegoro. Kasus tersebut menunjukkan bahwa kekerasan di dunia pendidikan tidak hanya menimbulkan penderitaan psikologis, tetapi juga dapat mengakibatkan cedera fisik serius dan bahkan kematian (Atikasari et al., 2024).</w:t>
      </w:r>
    </w:p>
    <w:p w14:paraId="2AB520C4" w14:textId="65B97DF6"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Sejumlah penelitian terkini menunjukkan bahwa viktimisasi perundungan pada masa kanak-kanak maupun remaja membawa dampak yang sangat merugikan bagi kesehatan mental serta kesejahteraan psikososial. Berbagai temuan ilmiah yang semakin kuat menegaskan bahwa perundungan tidak hanya menurunkan rasa percaya diri, tetapi juga meningkatkan risiko munculnya perilaku melukai diri, gangguan emosional, dan kegagalan dalam pencapaian akademik. Lebih jauh, bukti empiris mengindikasikan bahwa konsekuensi tersebut dapat berlanjut hingga dewasa, bahkan setelah perilaku perundungan berhenti bertahun-tahun sebelumnya. Kondisi ini mendorong pergeseran fokus dalam strategi pencegahan dan intervensi, yang tidak lagi hanya menitikberatkan pada pelaku, tetapi juga memberi perhatian lebih besar terhadap pemulihan korban. Pendekatan tersebut diperlukan untuk meminimalkan beban jangka panjang akibat viktimisasi perundungan, baik pada tingkat individu maupun masyarakat</w:t>
      </w:r>
      <w:r>
        <w:rPr>
          <w:rFonts w:ascii="Times New Roman" w:hAnsi="Times New Roman"/>
          <w:color w:val="000000"/>
          <w:sz w:val="24"/>
          <w:szCs w:val="24"/>
          <w:lang w:val="en-ID" w:eastAsia="en-ID"/>
        </w:rPr>
        <w:t xml:space="preserve"> </w:t>
      </w:r>
      <w:r w:rsidRPr="00AB2A6E">
        <w:rPr>
          <w:rFonts w:ascii="Times New Roman" w:hAnsi="Times New Roman"/>
          <w:color w:val="000000"/>
          <w:sz w:val="24"/>
          <w:szCs w:val="24"/>
          <w:lang w:val="en-ID" w:eastAsia="en-ID"/>
        </w:rPr>
        <w:t xml:space="preserve">(Arseneault L. 2017). </w:t>
      </w:r>
    </w:p>
    <w:p w14:paraId="01B6B887"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 xml:space="preserve">Pada kenyataannya, perundungan tidak hanya terjadi pada anak-anak, tetapi juga di </w:t>
      </w:r>
      <w:r w:rsidRPr="00AB2A6E">
        <w:rPr>
          <w:rFonts w:ascii="Times New Roman" w:hAnsi="Times New Roman"/>
          <w:color w:val="000000"/>
          <w:sz w:val="24"/>
          <w:szCs w:val="24"/>
          <w:lang w:val="en-ID" w:eastAsia="en-ID"/>
        </w:rPr>
        <w:lastRenderedPageBreak/>
        <w:t>kalangan mahasiswa, bahkan sering kali lebih brutal. Perundungan di lingkungan mahasiswa biasanya dilakukan oleh kelompok atau mahasiswa yang iri hati dan membenci orang lain. Kasus perundungan ini tidak hanya menimpa mahasiswa laki-laki, tetapi juga perempuan. Perundungan terhadap mahasiswa perempuan cenderung lebih kejam dibandingkan yang dialami mahasiswa laki-laki, dan dapat langsung memengaruhi psikologi mereka, sehingga menimbulkan rasa cemas dan ketakutan saat datang ke kampus.</w:t>
      </w:r>
    </w:p>
    <w:p w14:paraId="59D1C4CB" w14:textId="77777777" w:rsidR="00AB2A6E" w:rsidRPr="00AB2A6E"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Perilaku kekerasan seperti perundungan atau bullying semakin menegaskan bahwa manusia sebagai makhluk sosial tidak selalu menjalani interaksi yang sehat. Bullying merujuk pada tindakan intimidasi atau agresi dari pihak yang lebih kuat terhadap individu yang dianggap lebih lemah. Perilaku ini menjadi masalah serius di lingkungan sekolah maupun perguruan tinggi, dan semakin sering diberitakan melalui berbagai media. Berdasarkan temuan ilmiah terbaru, menjadi korban perundungan pada masa anak-anak atau remaja membawa dampak merugikan bagi kesehatan mental dan kesejahteraan jangka panjang. Korban berisiko mengalami penurunan kepercayaan diri, perilaku menyakiti diri, gangguan emosional, serta kesulitan dalam pencapaian akademik. Bahkan, sejumlah penelitian menunjukkan bahwa efek perundungan dapat bertahan hingga masa dewasa, meskipun tindakan tersebut telah berhenti bertahun-tahun sebelumnya.</w:t>
      </w:r>
    </w:p>
    <w:p w14:paraId="25C41BEB" w14:textId="37AE2B6F" w:rsidR="0043621D" w:rsidRDefault="00AB2A6E" w:rsidP="00AB2A6E">
      <w:pPr>
        <w:ind w:firstLine="567"/>
        <w:jc w:val="both"/>
        <w:rPr>
          <w:rFonts w:ascii="Times New Roman" w:hAnsi="Times New Roman"/>
          <w:color w:val="000000"/>
          <w:sz w:val="24"/>
          <w:szCs w:val="24"/>
          <w:lang w:val="en-ID" w:eastAsia="en-ID"/>
        </w:rPr>
      </w:pPr>
      <w:r w:rsidRPr="00AB2A6E">
        <w:rPr>
          <w:rFonts w:ascii="Times New Roman" w:hAnsi="Times New Roman"/>
          <w:color w:val="000000"/>
          <w:sz w:val="24"/>
          <w:szCs w:val="24"/>
          <w:lang w:val="en-ID" w:eastAsia="en-ID"/>
        </w:rPr>
        <w:t>Penelitian yang dilakukan pada tahun 2020 menunjukkan bahwa korban perundungan di sekolah menjadi penanda terjadinya sleep loss over worry (SLOW), yaitu gangguan tidur karena kecemasan pada remaja di Asia Tenggara. Penelitian lain oleh Agostini pada tahun 2019 membuktikan bahwa remaja yang menjadi korban perundungan lebih berisiko mengalami gangguan tidur, termasuk insomnia, yang berdampak serius pada kesehatan fisik dan mental mereka. Dari 503 responden yang mengisi kuesioner, 41,7% yang mengalami perundungan melaporkan kesulitan tidur hingga 1-2 jam lebih lama dari biasanya, dan 14,3% mengalami social jetlag lebih dari 1/42 jam akibat tingkat keparahan stres akut berdasarkan skor PSQ (Utami et al, 2022).</w:t>
      </w:r>
    </w:p>
    <w:p w14:paraId="2FC50177" w14:textId="33D5F84A" w:rsidR="00AB2A6E" w:rsidRDefault="00AB2A6E" w:rsidP="00AB2A6E">
      <w:pPr>
        <w:ind w:firstLine="567"/>
        <w:jc w:val="both"/>
        <w:rPr>
          <w:rFonts w:ascii="Times New Roman" w:hAnsi="Times New Roman"/>
          <w:color w:val="000000"/>
          <w:sz w:val="24"/>
          <w:szCs w:val="24"/>
          <w:lang w:val="en-ID" w:eastAsia="en-ID"/>
        </w:rPr>
      </w:pPr>
    </w:p>
    <w:p w14:paraId="32A3025B" w14:textId="10A375C8" w:rsidR="00AB2A6E" w:rsidRDefault="00AB2A6E" w:rsidP="00AB2A6E">
      <w:pPr>
        <w:jc w:val="both"/>
        <w:rPr>
          <w:rFonts w:ascii="Times New Roman" w:hAnsi="Times New Roman"/>
          <w:color w:val="000000"/>
          <w:sz w:val="24"/>
          <w:szCs w:val="24"/>
          <w:lang w:val="en-ID" w:eastAsia="en-ID"/>
        </w:rPr>
      </w:pPr>
      <w:r>
        <w:rPr>
          <w:rFonts w:ascii="Times New Roman" w:hAnsi="Times New Roman"/>
          <w:b/>
          <w:bCs/>
          <w:color w:val="000000"/>
          <w:sz w:val="24"/>
          <w:szCs w:val="24"/>
          <w:lang w:val="en-ID" w:eastAsia="en-ID"/>
        </w:rPr>
        <w:t>METODE</w:t>
      </w:r>
    </w:p>
    <w:p w14:paraId="69EA2D34" w14:textId="56285A5F" w:rsidR="00AB2A6E" w:rsidRPr="00AB2A6E" w:rsidRDefault="00AB2A6E" w:rsidP="00AB2A6E">
      <w:pPr>
        <w:ind w:firstLine="567"/>
        <w:jc w:val="both"/>
        <w:rPr>
          <w:rFonts w:ascii="Times New Roman" w:eastAsia="Times New Roman" w:hAnsi="Times New Roman" w:cs="Times New Roman"/>
          <w:sz w:val="24"/>
          <w:szCs w:val="24"/>
        </w:rPr>
      </w:pPr>
      <w:r w:rsidRPr="00AB2A6E">
        <w:rPr>
          <w:rFonts w:ascii="Times New Roman" w:eastAsia="Times New Roman" w:hAnsi="Times New Roman" w:cs="Times New Roman"/>
          <w:sz w:val="24"/>
          <w:szCs w:val="24"/>
        </w:rPr>
        <w:t>Penelitian ini menerapkan rancangan deskriptif dengan metode kuantitatif yang digabungkan dengan intervensi edukasi melalui sesi sosialisasi tentang efek jangka panjang perundungan (bullying) di kampus. Penyusunan materi sosialisasi didasarkan pada tinjauan literatur yang menjelaskan jenis, proses, serta akibat jangka panjang bullying terhadap kesehatan mental, fisik, sosial, dan capaian akademik mahasiswa. Pengumpulan data menggunakan kuesioner terstruktur yang dibagikan kepada mahasiswa sebagai responden untuk menilai pandangan dan pengalaman mereka mengenai dampak bullying, termasuk aspek sosial-interpersonal dan efek psikologis jangka panjang. Instrumen dibuat dalam format skala Likert lima poin, dari sangat tidak setuju sampai sangat setuju. Sesi sosialisasi dilakukan sebagai tindakan edukasi, diikuti evaluasi dengan membandingkan tingkat pemahaman peserta sebelum dan setelah sosialisasi menggunakan kuesioner identik. Data yang terkumpul dianalisis secara deskriptif untuk menggambarkan sebaran respons responden serta pola persepsi mahasiswa terhadap dampak bullying, sebagai fondasi untuk merancang program pencegahan bullying di universitas.</w:t>
      </w:r>
    </w:p>
    <w:p w14:paraId="7CDDACFC" w14:textId="77777777" w:rsidR="00FA4F82" w:rsidRPr="00522729" w:rsidRDefault="00FA4F82" w:rsidP="00FA4F82">
      <w:pPr>
        <w:pStyle w:val="ListParagraph"/>
        <w:tabs>
          <w:tab w:val="left" w:pos="142"/>
          <w:tab w:val="left" w:pos="284"/>
        </w:tabs>
        <w:ind w:left="0"/>
        <w:jc w:val="both"/>
        <w:rPr>
          <w:rFonts w:ascii="Times New Roman" w:hAnsi="Times New Roman"/>
          <w:b/>
          <w:color w:val="000000" w:themeColor="text1"/>
          <w:sz w:val="24"/>
          <w:szCs w:val="24"/>
          <w:lang w:val="sv-SE"/>
        </w:rPr>
      </w:pPr>
    </w:p>
    <w:p w14:paraId="2D6003EA" w14:textId="1CAE4CE6" w:rsidR="00DF2850" w:rsidRPr="00971A6A" w:rsidRDefault="00EC7DC2" w:rsidP="00971A6A">
      <w:pPr>
        <w:tabs>
          <w:tab w:val="left" w:pos="284"/>
        </w:tabs>
        <w:jc w:val="both"/>
        <w:rPr>
          <w:rFonts w:ascii="Times New Roman" w:hAnsi="Times New Roman"/>
          <w:b/>
          <w:color w:val="000000" w:themeColor="text1"/>
          <w:sz w:val="24"/>
          <w:szCs w:val="24"/>
          <w:lang w:val="fi-FI"/>
        </w:rPr>
      </w:pPr>
      <w:r w:rsidRPr="0039333A">
        <w:rPr>
          <w:rFonts w:ascii="Times New Roman" w:hAnsi="Times New Roman"/>
          <w:b/>
          <w:color w:val="000000" w:themeColor="text1"/>
          <w:sz w:val="24"/>
          <w:szCs w:val="24"/>
          <w:lang w:val="fi-FI"/>
        </w:rPr>
        <w:t xml:space="preserve">HASIL DAN </w:t>
      </w:r>
      <w:r w:rsidR="00CB7E50" w:rsidRPr="0039333A">
        <w:rPr>
          <w:rFonts w:ascii="Times New Roman" w:hAnsi="Times New Roman"/>
          <w:b/>
          <w:color w:val="000000" w:themeColor="text1"/>
          <w:sz w:val="24"/>
          <w:szCs w:val="24"/>
          <w:lang w:val="fi-FI"/>
        </w:rPr>
        <w:t>PEMBAHASAN</w:t>
      </w:r>
    </w:p>
    <w:p w14:paraId="45217653"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Hasil penelitian ini diperoleh dari pengolahan data kuesioner yang disebarkan kepada sekelompok mahasiswa Universitas X. Data tersebut memberikan gambaran mengenai perilaku bullying di lingkungan mahasiswa. Berdasarkan survei yang dilakukan melalui pengisian kuesioner, diperoleh gambaran terkait pengalaman dan paparan bullying selama masa perkuliahan. </w:t>
      </w:r>
      <w:r w:rsidRPr="00AB2A6E">
        <w:rPr>
          <w:rFonts w:ascii="Times New Roman" w:hAnsi="Times New Roman"/>
          <w:color w:val="000000"/>
          <w:lang w:val="en-ID" w:eastAsia="en-ID"/>
        </w:rPr>
        <w:lastRenderedPageBreak/>
        <w:t>Sebanyak ±18% responden menyatakan pernah mengalami bullying, sedangkan ±82% responden menyatakan tidak pernah mengalaminya. Selain itu, sekitar ±42% responden menyatakan pernah menyaksikan mahasiswa lain mengalami bullying, sementara ±58% responden tidak pernah menyaksikannya. Bullying dilaporkan terjadi di lingkungan perkuliahan, dengan sekitar ±26% responden menyatakan bullying terjadi di lingkungan perkuliahan, sedangkan ±74% responden menyatakan tidak mengalaminya di konteks tersebut. Terkait frekuensi kejadian, sekitar ±28% responden menyatakan bullying dialami atau disaksikan lebih dari satu kali, sementara ±72% responden menyatakan tidak mengalaminya secara berulang.</w:t>
      </w:r>
    </w:p>
    <w:p w14:paraId="2FC52DFD" w14:textId="1B433910"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Berdasarkan kuesioner dampak bullying menunjukkan bahwa sebagian besar responden sangat setuju bahwa pengalaman bullying berdampak signifikan terhadap kesehatan mental. Sebanyak 82,9% memberikan penilaian tertinggi (skor 5), yang menandakan bahwa bullying dipersepsikan memiliki pengaruh kuat terhadap kondisi psikologis individu. Hanya sebagian kecil responden yang memberikan penilaian rendah, menunjukkan bahwa hampir seluruh responden menyadari dampak psikologis yang ditimbulkan oleh bullying. Selanjutnya terkait perasaan cemas atau takut akibat bullying, mayoritas responden juga menunjukkan persetujuan yang tinggi. Sebanyak 71,4% responden memilih skor 5 dan 22,9% respnden memilih skor 4. Hal ini menggambarkan bahwa bullying seringkali memicu reaksi emosional negatif seperti kecemasan dan ketakutan yang menetap setelah pengalaman tersebut. Selain itu, bullying juga dinilai berdampak pada penurunan rasa percaya diri. Sebanyak 74,3% responden sangat setuju bahwa bullying menurunkan kepercayaan diri korban, sementara 17,1% responden setuju.</w:t>
      </w:r>
    </w:p>
    <w:p w14:paraId="3A82029A"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Berdasarkan aspek akademik, hasil kuesioner menunjukkan bahwa bullying juga berpengaruh terhadap fokus belajar. Sebanyak 57,1% responden sangat setuju dan 28,6% responden setuju bahwa bullying memengaruhi konsentrasi dalam belajar. Hal ini menunjukkan bahwa tekanan psikologis akibat bullying dapat mengganggu kemampuan individu untuk berkonsentrasi dalam aktivitas akademik. Terkait motivasi kuliah, mayoritas responden menyatakan bahwa korban bullying cenderung mengalami penurunan motivasi. Sebanyak 62,9% responden sangat setuju dan 17,1% responden setuju bahwa bullying menyebabkan hilangnya semangat dan motivasi untuk mengikuti perkuliahan. Kondisi ini berpotensi meningkatkan risiko ketidakhadiran, penurunan partisipasi, hingga keinginan untuk menarik diri dari lingkungan akademik. Pada indikator penurunan performa akademik, sebanyak 57,1% responden sangat setuju dan 25,7% responden setuju bahwa performa akademik akan menurun setelah mengalami bullying.</w:t>
      </w:r>
    </w:p>
    <w:p w14:paraId="28AA908F"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Berdasarkan aspek dampak sosial dan interpersonal, mayoritas responden menyatakan bahwa pengalaman bullying memengaruhi cara mereka berinteraksi dengan teman. Sebanyak 45,7% responden sangat setuju dan 34,3% setuju terhadap pernyataan tersebut. Sementara itu, hanya sebagian kecil responden yang tidak setuju (14,3%) dan sangat tidak setuju (5,7%), serta tidak terdapat responden yang bersikap netral. Temuan ini menunjukkan bahwa bullying memiliki pengaruh yang kuat terhadap kualitas interaksi sosial mahasiswa. Pada poin kepercayaan terhadap orang lain, hasil menunjukkan kecenderungan serupa. Sebanyak 45,7% responden sangat setuju dan 34,3% setuju bahwa pengalaman bullying membuat mereka menjadi sulit mempercayai orang lain. Sebagian kecil responden bersikap netral (14,3%), dan hanya 5,7% yang sangat tidak setuju. Hal ini mengindikasikan bahwa bullying dapat menimbulkan dampak psikososial berupa penurunan rasa aman dalam hubungan interpersonal. Selanjutnya, terkait poin menjadi lebih sensitif terhadap kritik dan candaan, hampir setengah responden (48,6%) menyatakan sangat setuju dan 20% setuju. Responden yang bersikap netral dan tidak setuju masing-masing berada pada proporsi yang lebih kecil. </w:t>
      </w:r>
    </w:p>
    <w:p w14:paraId="327883C9"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Berdasarkan aspek pandangan terhadap diri sendiri (self-image), lebih dari setengah responden (51,4%) menyatakan sangat setuju dan 25,7% setuju bahwa bullying memengaruhi cara mereka memandang diri sendiri. Sebagian kecil responden bersikap netral atau tidak setuju. Hal ini menunjukkan bahwa bullying berkontribusi terhadap pembentukan citra diri yang negatif dalam jangka panjang. Selain itu, pengalaman bullying juga dinilai berdampak pada kepercayaan diri dalam mengejar tujuan masa depan. Sebanyak 40% responden sangat setuju dan 25,7% setuju terhadap pernyataan ini. Meskipun terdapat responden yang bersikap netral dan tidak setuju, mayoritas tetap menunjukkan bahwa bullying berpotensi menghambat motivasi dan keyakinan diri dalam perencanaan masa depan. Terakhir, pada pernyataan bahwa efek bullying dapat dirasakan </w:t>
      </w:r>
      <w:r w:rsidRPr="00AB2A6E">
        <w:rPr>
          <w:rFonts w:ascii="Times New Roman" w:hAnsi="Times New Roman"/>
          <w:color w:val="000000"/>
          <w:lang w:val="en-ID" w:eastAsia="en-ID"/>
        </w:rPr>
        <w:lastRenderedPageBreak/>
        <w:t xml:space="preserve">hingga kapan pun meskipun kejadian telah lama berlalu, mayoritas responden menyatakan persetujuan yang sangat kuat. Sebanyak 62,9% responden sangat setuju dan 25,7% setuju, sementara hanya sebagian kecil yang tidak setuju atau bersikap netral. </w:t>
      </w:r>
    </w:p>
    <w:p w14:paraId="54647495"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Banyaknya responden yang pernah melihat kejadian bullying menandakan bahwa masalah ini merupakan kenyataan sosial yang ada di area kampus. Ini berarti bahwa bullying di universitas tidak selalu tampak jelas atau dilaporkan secara resmi, melainkan sering muncul dalam pertukaran sehari-hari yang diamati oleh orang lain. Temuan ini cocok dengan kajian sebelumnya yang menyatakan bahwa bullying di antara mahasiswa biasanya tersembunyi dan jarang diakui sebagai isu kelembagaan, walaupun efeknya tetap penting. Di samping itu, laporan dari responden bahwa insiden bullying terjadi lebih dari sekali menunjukkan bahwa perilaku ini tidak selalu kebetulan, melainkan bisa berlangsung berulang kali. Pola insiden yang berulang ini mungkin memperbesar konsekuensi buruk bullying bagi individu dan suasana sosial di kampus. Studi lain juga menunjukkan bahwa terpapar bullying yang berulang, baik sebagai target maupun pengamat, dapat mengurangi perasaan aman dan nyaman mahasiswa dalam menjalani aktivitas akademik. Kenyataan bahwa bullying dilaporkan terjadi di lingkungan kuliah menegaskan bahwa perguruan tinggi belum sepenuhnya bebas dari tantangan sosial yang biasanya terkait dengan tingkat pendidikan sebelumnya. Ruang kampus yang idealnya menjadi tempat aman untuk pertumbuhan intelektual dan pribadi masih berisiko mengalami tindakan agresif berupa bullying. Ini selaras dengan hasil riset yang menyebutkan bahwa interaksi sosial yang kompleks, ketimpangan kekuasaan, serta minimnya sistem pemantauan dan pengaduan yang efisien dapat menjadi penyebab munculnya bullying di universitas (Sylvia, 2025). </w:t>
      </w:r>
    </w:p>
    <w:p w14:paraId="2CD96BAB"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Hasil kuesioner menunjukkan bahwa mayoritas responden menyadari bahwa pengalaman bullying memiliki pengaruh besar terhadap kondisi kesehatan mental. Persepsi ini selaras dengan temuan dari kajian literatur mutakhir yang menyatakan bahwa bullying di lingkungan pendidikan tinggi memengaruhi aspek psikologis mahasiswa, seperti penurunan rasa percaya diri, dorongan, dan keyakinan dalam kemampuan akademik serta personal. Kajian ulasan sistematis juga menunjukkan bahwa bullying secara konsisten melemahkan kepercayaan diri dan motivasi individu mahasiswa, serta memengaruhi kapasitas mereka untuk menangani tekanan sosial dan akademik dengan baik.</w:t>
      </w:r>
    </w:p>
    <w:p w14:paraId="2C045C69" w14:textId="7CF0DA33"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Temuan kuesioner mengungkapkan bahwa pengalaman bullying secara signifikan memicu kecemasan dan rasa takut di kalangan mahasiswa, yang tercermin dalam respons emosional negatif yang kuat. Responden yang pernah mengalami atau menyaksikan bullying melaporkan peningkatan kegelisahan, yang sering kali muncul sebagai reaksi langsung terhadap interaksi agresif tersebut. Studi empiris yang dilakukan di lingkungan universitas menegaskan hubungan ini, menunjukkan bahwa bullying berkontribusi pada gangguan psikologis seperti kecemasan sosial, di mana mahasiswa merasa terancam dalam situasi sosial sehari-hari. Gejala tekanan emosional yang lebih tinggi, seperti ketakutan berlebihan atau kecemasan kronis, menjadi indikator jelas bahwa bullying tidak hanya memengaruhi suasana hati sementara, tetapi juga mengganggu kesejahteraan psikologis secara keseluruhan.</w:t>
      </w:r>
      <w:r>
        <w:rPr>
          <w:rFonts w:ascii="Times New Roman" w:hAnsi="Times New Roman"/>
          <w:color w:val="000000"/>
          <w:lang w:val="en-ID" w:eastAsia="en-ID"/>
        </w:rPr>
        <w:t xml:space="preserve"> </w:t>
      </w:r>
      <w:proofErr w:type="gramStart"/>
      <w:r w:rsidRPr="00AB2A6E">
        <w:rPr>
          <w:rFonts w:ascii="Times New Roman" w:hAnsi="Times New Roman"/>
          <w:color w:val="000000"/>
          <w:lang w:val="en-ID" w:eastAsia="en-ID"/>
        </w:rPr>
        <w:t>Temuan</w:t>
      </w:r>
      <w:proofErr w:type="gramEnd"/>
      <w:r w:rsidRPr="00AB2A6E">
        <w:rPr>
          <w:rFonts w:ascii="Times New Roman" w:hAnsi="Times New Roman"/>
          <w:color w:val="000000"/>
          <w:lang w:val="en-ID" w:eastAsia="en-ID"/>
        </w:rPr>
        <w:t xml:space="preserve"> ini selaras dengan hasil penelitian Asnawi (2019), yang mendeskripsikan dampak perundungan pada korban sebagai serangkaian gangguan psikologis yang serius. Korban sering kali mengalami perasaan tidak nyaman, ketakutan intens, penurunan harga diri, dan rasa tidak berharga, yang dapat mengganggu fungsi psikologis mereka secara mendalam.</w:t>
      </w:r>
    </w:p>
    <w:p w14:paraId="3E59E117" w14:textId="3EEFC9FE"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Dampak psikologis ini kemudian berlanjut pada gangguan di bidang akademik mahasiswa. Penelitian lain juga menegaskan bahwa bullying tidak hanya memengaruhi kesehatan mental tetapi juga berdampak buruk pada fokus belajar, motivasi, dan keterlibatan akademik. Bullying dapat memengaruhi performa akademik melalui mekanisme gangguan konsentrasi dan penurunan partisipasi. Ini menunjukkan bahwa tekanan psikologis dari bullying tidak hanya bersifat pribadi tetapi juga berimplikasi pada kemampuan mahasiswa untuk bertahan dan berkembang di lingkungan akademik.</w:t>
      </w:r>
      <w:r>
        <w:rPr>
          <w:rFonts w:ascii="Times New Roman" w:hAnsi="Times New Roman"/>
          <w:color w:val="000000"/>
          <w:lang w:val="en-ID" w:eastAsia="en-ID"/>
        </w:rPr>
        <w:t xml:space="preserve"> </w:t>
      </w:r>
      <w:proofErr w:type="gramStart"/>
      <w:r w:rsidRPr="00AB2A6E">
        <w:rPr>
          <w:rFonts w:ascii="Times New Roman" w:hAnsi="Times New Roman"/>
          <w:color w:val="000000"/>
          <w:lang w:val="en-ID" w:eastAsia="en-ID"/>
        </w:rPr>
        <w:t>Hal</w:t>
      </w:r>
      <w:proofErr w:type="gramEnd"/>
      <w:r w:rsidRPr="00AB2A6E">
        <w:rPr>
          <w:rFonts w:ascii="Times New Roman" w:hAnsi="Times New Roman"/>
          <w:color w:val="000000"/>
          <w:lang w:val="en-ID" w:eastAsia="en-ID"/>
        </w:rPr>
        <w:t xml:space="preserve"> ini didukung oleh argumen dalam penelitian Surip et al. (2025), yang menyatakan bahwa pengalaman bullying berdampak pada menurunnya kepercayaan diri mahasiswa, yang pada akhirnya menghambat mereka untuk mengaktualisasikan potensi diri, berpartisipasi aktif di kelas, dan mencapai prestasi yang optimal.</w:t>
      </w:r>
    </w:p>
    <w:p w14:paraId="191D0AFF"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Aspek sosial dan interpersonal yang terdampak oleh bullying, seperti hubungan dengan </w:t>
      </w:r>
      <w:r w:rsidRPr="00AB2A6E">
        <w:rPr>
          <w:rFonts w:ascii="Times New Roman" w:hAnsi="Times New Roman"/>
          <w:color w:val="000000"/>
          <w:lang w:val="en-ID" w:eastAsia="en-ID"/>
        </w:rPr>
        <w:lastRenderedPageBreak/>
        <w:t>teman sebaya, kemampuan membangun kepercayaan sosial, serta meningkatnya sensitivitas emosional, menunjukkan bahwa bullying memiliki dimensi yang lebih luas dibandingkan sekadar pengalaman individual. Penurunan kualitas interaksi sosial ini mencerminkan adanya gangguan pada rasa aman dan kenyamanan mahasiswa dalam lingkungan sosialnya. Studi-studi terkini menunjukkan bahwa korban bullying cenderung mengalami kesulitan dalam membangun relasi yang sehat, meningkatkan kecenderungan menarik diri, serta mengalami isolasi sosial yang berkelanjutan apabila tidak mendapatkan dukungan yang memadai (Arseneault, 2020; Nielsen &amp; Einarsen, 2022). Kondisi ini menegaskan pentingnya peran lingkungan kampus yang suportif untuk mencegah normalisasi perilaku bullying dan meminimalkan risiko keterasingan sosial di kalangan mahasiswa.</w:t>
      </w:r>
    </w:p>
    <w:p w14:paraId="0A3B91BC"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Lebih lanjut, pengaruh bullying terhadap pandangan diri (self-image) dan orientasi masa depan menunjukkan bahwa pengalaman tersebut dapat membentuk citra diri yang negatif dan bertahan dalam jangka panjang. Persepsi diri yang terganggu serta menurunnya kepercayaan diri dalam merencanakan masa depan menggambarkan bahwa bullying dapat menghambat proses pengembangan identitas dan aktualisasi diri mahasiswa. Temuan ini sejalan dengan kajian psikologis terbaru yang menyatakan bahwa dampak bullying dapat berlanjut hingga bertahun-tahun setelah kejadian, terutama jika tidak disertai dengan intervensi dan dukungan psikososial yang tepat (Copeland et al., 2019; Moore et al., 2023). Oleh karena itu, penyediaan dukungan emosional, konseling, serta program pencegahan yang berkelanjutan menjadi langkah penting untuk meminimalkan dampak jangka panjang bullying terhadap kesejahteraan dan masa depan mahasiswa.</w:t>
      </w:r>
    </w:p>
    <w:p w14:paraId="2A529C82" w14:textId="77777777" w:rsidR="00AB2A6E" w:rsidRPr="00AB2A6E" w:rsidRDefault="00AB2A6E" w:rsidP="00AB2A6E">
      <w:pPr>
        <w:shd w:val="clear" w:color="auto" w:fill="FFFFFF"/>
        <w:ind w:firstLine="567"/>
        <w:jc w:val="both"/>
        <w:rPr>
          <w:rFonts w:ascii="Times New Roman" w:hAnsi="Times New Roman"/>
          <w:color w:val="000000"/>
          <w:lang w:val="en-ID" w:eastAsia="en-ID"/>
        </w:rPr>
      </w:pPr>
      <w:r w:rsidRPr="00AB2A6E">
        <w:rPr>
          <w:rFonts w:ascii="Times New Roman" w:hAnsi="Times New Roman"/>
          <w:color w:val="000000"/>
          <w:lang w:val="en-ID" w:eastAsia="en-ID"/>
        </w:rPr>
        <w:t xml:space="preserve">Secara umum, hasil pembahasan mengungkapkan bahwa bullying memiliki dampak multidimensi pada mahasiswa, yang melibatkan aspek psikologis, akademik, dan sosial. Temuan ini menegaskan bahwa bullying bukan sekadar pengalaman negatif yang sementara, melainkan sebagai risiko jangka panjang yang dapat memengaruhi kesehatan mental, kualitas hubungan sosial, serta prestasi akademik mahasiswa. </w:t>
      </w:r>
    </w:p>
    <w:p w14:paraId="7CFF12BF" w14:textId="3E4AFE72" w:rsidR="00B06240" w:rsidRPr="00AB2A6E" w:rsidRDefault="00AB2A6E" w:rsidP="00AB2A6E">
      <w:pPr>
        <w:shd w:val="clear" w:color="auto" w:fill="FFFFFF"/>
        <w:ind w:firstLine="567"/>
        <w:jc w:val="both"/>
        <w:rPr>
          <w:rFonts w:ascii="Times New Roman" w:eastAsia="Times New Roman" w:hAnsi="Times New Roman" w:cs="Times New Roman"/>
          <w:sz w:val="24"/>
          <w:szCs w:val="24"/>
        </w:rPr>
      </w:pPr>
      <w:r w:rsidRPr="00AB2A6E">
        <w:rPr>
          <w:rFonts w:ascii="Times New Roman" w:hAnsi="Times New Roman"/>
          <w:color w:val="000000"/>
          <w:lang w:val="en-ID" w:eastAsia="en-ID"/>
        </w:rPr>
        <w:t>Berdasarkan hasil survei yang menunjukkan masih adanya perilaku bullying di lingkungan kampus, kegiatan sosialisasi menjadi salah satu langkah promosi dan pencegahan yang sesuai. Kegiatan ini dirancang untuk meningkatkan pengetahuan mahasiswa tentang bullying, mulai dari jenis-jenisnya dan akibatnya hingga peran individu dalam mencegahnya. Dengan sosialisasi tersebut, diharapkan terjadi perubahan dalam sikap dan perilaku mahasiswa, sehingga tercipta lingkungan universitas yang aman, inklusif, dan mendukung kesejahteraan seluruh komunitas akademik.</w:t>
      </w:r>
    </w:p>
    <w:p w14:paraId="4BF21C9F" w14:textId="77777777" w:rsidR="00DF2850" w:rsidRPr="00826F44" w:rsidRDefault="00DF2850" w:rsidP="00DF2850">
      <w:pPr>
        <w:tabs>
          <w:tab w:val="left" w:pos="284"/>
        </w:tabs>
        <w:jc w:val="both"/>
        <w:rPr>
          <w:rFonts w:ascii="Times New Roman" w:hAnsi="Times New Roman" w:cs="Times New Roman"/>
          <w:color w:val="000000" w:themeColor="text1"/>
          <w:sz w:val="24"/>
          <w:szCs w:val="24"/>
          <w:lang w:val="id-ID"/>
        </w:rPr>
      </w:pPr>
    </w:p>
    <w:p w14:paraId="1EC1CC45" w14:textId="4CFE807D" w:rsidR="007E3A73" w:rsidRPr="00F5483D" w:rsidRDefault="008F7D19" w:rsidP="0019795C">
      <w:pPr>
        <w:pStyle w:val="ListParagraph"/>
        <w:tabs>
          <w:tab w:val="left" w:pos="284"/>
        </w:tabs>
        <w:ind w:left="0"/>
        <w:jc w:val="both"/>
        <w:rPr>
          <w:rFonts w:ascii="Times New Roman" w:hAnsi="Times New Roman" w:cs="Times New Roman"/>
          <w:b/>
          <w:bCs/>
          <w:color w:val="000000" w:themeColor="text1"/>
          <w:sz w:val="24"/>
          <w:szCs w:val="24"/>
          <w:lang w:val="id-ID"/>
        </w:rPr>
      </w:pPr>
      <w:r w:rsidRPr="00F5483D">
        <w:rPr>
          <w:rFonts w:ascii="Times New Roman" w:hAnsi="Times New Roman" w:cs="Times New Roman"/>
          <w:b/>
          <w:bCs/>
          <w:color w:val="000000" w:themeColor="text1"/>
          <w:sz w:val="24"/>
          <w:szCs w:val="24"/>
          <w:lang w:val="id-ID"/>
        </w:rPr>
        <w:t>KESIMPULAN</w:t>
      </w:r>
    </w:p>
    <w:p w14:paraId="49C0D895" w14:textId="5D58AD7C" w:rsidR="00B06240" w:rsidRDefault="00AB2A6E" w:rsidP="00AB2A6E">
      <w:pPr>
        <w:ind w:firstLine="567"/>
        <w:jc w:val="both"/>
        <w:rPr>
          <w:rFonts w:ascii="Times New Roman" w:hAnsi="Times New Roman" w:cs="Times New Roman"/>
          <w:color w:val="000000" w:themeColor="text1"/>
          <w:sz w:val="24"/>
          <w:szCs w:val="24"/>
          <w:lang w:val="id-ID"/>
        </w:rPr>
      </w:pPr>
      <w:r w:rsidRPr="00AB2A6E">
        <w:rPr>
          <w:rFonts w:ascii="Times New Roman" w:hAnsi="Times New Roman" w:cs="Times New Roman"/>
          <w:color w:val="000000" w:themeColor="text1"/>
          <w:sz w:val="24"/>
          <w:szCs w:val="24"/>
          <w:lang w:val="id-ID"/>
        </w:rPr>
        <w:t>Bullying tidak hanya merupakan masalah sementara dalam kehidupan mahasiswa, melainkan pengalaman yang bisa menimbulkan efek jangka panjang pada kesehatan mental di kemudian hari. Efek ini dapat terlihat dari peningkatan risiko gangguan psikologis, penurunan rasa percaya diri, serta hambatan dalam menjalin hubungan sosial dan merancang karier masa depan. Karena itu, langkah pencegahan dan penanganan bullying di kampus harus dilakukan secara terus-menerus melalui strategi promosi, pencegahan, dan dukungan. Dengan membangun suasana akademik yang aman dan inklusif, universitas memainkan peran penting dalam menjaga kesehatan mental mahasiswa serta menghindari dampak psikologis berkepanjangan dari bullying.</w:t>
      </w:r>
    </w:p>
    <w:p w14:paraId="2E045F7D" w14:textId="77777777" w:rsidR="00AB2A6E" w:rsidRPr="00824AA2" w:rsidRDefault="00AB2A6E" w:rsidP="00B06240">
      <w:pPr>
        <w:jc w:val="both"/>
        <w:rPr>
          <w:rFonts w:ascii="Times New Roman" w:hAnsi="Times New Roman" w:cs="Times New Roman"/>
          <w:color w:val="000000" w:themeColor="text1"/>
          <w:sz w:val="24"/>
          <w:szCs w:val="24"/>
          <w:lang w:val="id-ID"/>
        </w:rPr>
      </w:pPr>
    </w:p>
    <w:p w14:paraId="18CFF0BD" w14:textId="1B56AA71" w:rsidR="007E3A73" w:rsidRPr="00FD0357" w:rsidRDefault="008F7D19" w:rsidP="0019795C">
      <w:pPr>
        <w:jc w:val="both"/>
        <w:rPr>
          <w:rFonts w:ascii="Times New Roman" w:hAnsi="Times New Roman" w:cs="Times New Roman"/>
          <w:b/>
          <w:bCs/>
          <w:color w:val="000000" w:themeColor="text1"/>
          <w:sz w:val="24"/>
          <w:szCs w:val="24"/>
          <w:lang w:val="id-ID"/>
        </w:rPr>
      </w:pPr>
      <w:r w:rsidRPr="000C3843">
        <w:rPr>
          <w:rFonts w:ascii="Times New Roman" w:hAnsi="Times New Roman" w:cs="Times New Roman"/>
          <w:b/>
          <w:bCs/>
          <w:color w:val="000000" w:themeColor="text1"/>
          <w:sz w:val="24"/>
          <w:szCs w:val="24"/>
          <w:lang w:val="id-ID"/>
        </w:rPr>
        <w:t>DAFTAR PUSTAKA</w:t>
      </w:r>
    </w:p>
    <w:p w14:paraId="77510339"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Aminudin, Karyanti, 2019, Cyberbullying &amp; Body Shaming. Yogyakarta: KMedia  </w:t>
      </w:r>
    </w:p>
    <w:p w14:paraId="79F5A8E0"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Arseneault L. (2017). The long-term impact of bullying victimization on mental health. World psychiatry : official journal of the World Psychiatric Association (WPA), 16(1), 27–28. https://doi.org/10.1002/wps.20399 </w:t>
      </w:r>
    </w:p>
    <w:p w14:paraId="605C8D4A"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Arseneault, L. (2018). Annual research review: the persistent and pervasive impact of being bullied in childhood and adolescence: implications for policy and practice. Journal of child </w:t>
      </w:r>
      <w:r w:rsidRPr="00AB2A6E">
        <w:rPr>
          <w:rFonts w:ascii="Times New Roman" w:hAnsi="Times New Roman" w:cs="Times New Roman"/>
          <w:color w:val="000000" w:themeColor="text1"/>
          <w:lang w:val="id-ID"/>
        </w:rPr>
        <w:lastRenderedPageBreak/>
        <w:t>psychology and psychiatry, 59(4), 405-421.</w:t>
      </w:r>
    </w:p>
    <w:p w14:paraId="59A529B8"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Asnawi, M. H. (2019). Pengaruh perundungan terhadap perilaku mahasiswa. Jurnal Sinestesia, 9(1), 33-39.</w:t>
      </w:r>
    </w:p>
    <w:p w14:paraId="303E6FE1"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Atikasari, S., Salsabilla, A., Amin, M. R., &amp; Martitah. (2024). Tinjauan Hukum terhadap Kekerasan Di Lingkungan Pendidikan:Kasus Kematian Mahasiswa PPDS Universitas Diponegoro. Book Chapter Hukum Dan Politik Dalam Berbagai Perspektif Jilid 3, 355–393</w:t>
      </w:r>
    </w:p>
    <w:p w14:paraId="6656E420"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Copeland, W. E., Wolke, D., Angold, A., &amp; Costello, E. J. (2013). Adult psychiatric outcomes of bullying and being bullied by peers in childhood and adolescence. JAMA psychiatry, 70(4), 419-426.</w:t>
      </w:r>
    </w:p>
    <w:p w14:paraId="2E7A9437"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Dina, S. (2022). Hukum &amp; Hak Asasi Manusia. In Etika Jurnalisme Pada Koran Kuning : Sebuah Studi Mengenai Koran Lampu Hijau. (Vol. 16, Issue 2).</w:t>
      </w:r>
    </w:p>
    <w:p w14:paraId="2F94CDBC"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Hapsari, D. D. (2016). Perilaku bullying pada mahasiswa fakultas bahasa dan seni (FBS) di universitas negeri surabaya (Doctoral dissertation, State University of Surabaya). </w:t>
      </w:r>
    </w:p>
    <w:p w14:paraId="7AA57145"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Moore, S. E., Norman, R. E., Suetani, S., Thomas, H. J., Sly, P. D., &amp; Scott, J. G. (2017). Consequences of bullying victimization in childhood and adolescence: A systematic review and meta-analysis. World journal of psychiatry, 7(1), 60.</w:t>
      </w:r>
    </w:p>
    <w:p w14:paraId="37F76B50"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Nielsen, M. B., &amp; Einarsen, S. V. (2018). What we know, what we do not know, and what we should and could have known about workplace bullying: An overview of the literature and agenda for future research. Aggression and violent behavior, 42, 71-83.</w:t>
      </w:r>
    </w:p>
    <w:p w14:paraId="29DCB0A9"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Pradana, C. D. E. (2024). Pengertian tindakan bullying, penyebab, efek, pencegahan dan solusi. Jurnal Syntax Admiration, 5(3), 884-898. </w:t>
      </w:r>
    </w:p>
    <w:p w14:paraId="1271F9A5"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Putu Galih Mia Utami, dkk. 2022. Hubungan Bullying dengan Gangguan Tidur pada Mahasiswa Semester Satu Fakultas Kedokteran dan Ilmu kesehatan Universitas Warmadewa. E-jurnal AMJ (Aesculapius Medical Journal).Vol. 2 No. 2. Hlm. 77.  </w:t>
      </w:r>
    </w:p>
    <w:p w14:paraId="3982F5E6"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Rahman BP, A., Munandar, S. A., Fitriani, A., Karlina, Y., &amp; Yumriani. (2022). Pengertian pendidikan, ilmu pendidikan dan unsur-unsur pendidikan. 2(1),1-8</w:t>
      </w:r>
    </w:p>
    <w:p w14:paraId="702052EA"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Rahmat Hidayat. (2019). ilmu pendidikan konsep, teori, dan aplikasinya. Medan. Lembaga Peduli Pengembangan Pendidikan Indonesia. </w:t>
      </w:r>
    </w:p>
    <w:p w14:paraId="2319DD76"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Surip. Purba, D W, Sitepu L A, Salsabila U. 2025. Bullying And Self-Efficacy In Higher Education: A Systematic Review Of Psychological Impacts On University Students. International Journal of Environmental Sciences, 2(5):1661-1667. https://doi.org/10.64252/egcw8f43 </w:t>
      </w:r>
    </w:p>
    <w:p w14:paraId="3251B47C" w14:textId="77777777" w:rsidR="00AB2A6E" w:rsidRPr="00AB2A6E"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 xml:space="preserve">Sylvia, R. (2025). Efektivitas Kebijakan Hukum dalam Penanganan Kasus Bullying di Perguruan Tinggi dan Faktor Penghambat Implementasinya. Disiplin: Majalah Civitas Akademika Sekolah Tinggi Ilmu Hukum sumpah Pemuda, 31(1), 77-96. </w:t>
      </w:r>
    </w:p>
    <w:p w14:paraId="0385D0DE" w14:textId="77777777" w:rsidR="00AB2A6E" w:rsidRPr="001558AD" w:rsidRDefault="00AB2A6E" w:rsidP="00AB2A6E">
      <w:pPr>
        <w:pStyle w:val="ListParagraph"/>
        <w:ind w:left="567" w:hanging="567"/>
        <w:jc w:val="both"/>
        <w:rPr>
          <w:rFonts w:ascii="Times New Roman" w:hAnsi="Times New Roman" w:cs="Times New Roman"/>
          <w:color w:val="000000" w:themeColor="text1"/>
          <w:lang w:val="id-ID"/>
        </w:rPr>
      </w:pPr>
      <w:r w:rsidRPr="00AB2A6E">
        <w:rPr>
          <w:rFonts w:ascii="Times New Roman" w:hAnsi="Times New Roman" w:cs="Times New Roman"/>
          <w:color w:val="000000" w:themeColor="text1"/>
          <w:lang w:val="id-ID"/>
        </w:rPr>
        <w:t>Wiyani, Novan A. 2012. Save Our Children From School Bullying. Jogjakarta: Ar-Ruzz Media.</w:t>
      </w:r>
    </w:p>
    <w:p w14:paraId="10223DDF" w14:textId="1C54A491" w:rsidR="00B06240" w:rsidRPr="00B06240" w:rsidRDefault="00B06240" w:rsidP="00B06240">
      <w:pPr>
        <w:pStyle w:val="ListParagraph"/>
        <w:ind w:left="567" w:hanging="567"/>
        <w:jc w:val="both"/>
        <w:rPr>
          <w:rFonts w:ascii="Times New Roman" w:hAnsi="Times New Roman" w:cs="Times New Roman"/>
          <w:color w:val="000000" w:themeColor="text1"/>
        </w:rPr>
      </w:pPr>
    </w:p>
    <w:sectPr w:rsidR="00B06240" w:rsidRPr="00B06240" w:rsidSect="00EA073A">
      <w:footerReference w:type="default" r:id="rId18"/>
      <w:headerReference w:type="first" r:id="rId19"/>
      <w:footerReference w:type="first" r:id="rId20"/>
      <w:type w:val="nextColumn"/>
      <w:pgSz w:w="11910" w:h="16840"/>
      <w:pgMar w:top="1582" w:right="1582" w:bottom="1582" w:left="1582" w:header="709" w:footer="144" w:gutter="0"/>
      <w:pgNumType w:start="1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B1086" w14:textId="77777777" w:rsidR="003D7148" w:rsidRDefault="003D7148">
      <w:r>
        <w:separator/>
      </w:r>
    </w:p>
  </w:endnote>
  <w:endnote w:type="continuationSeparator" w:id="0">
    <w:p w14:paraId="75522039" w14:textId="77777777" w:rsidR="003D7148" w:rsidRDefault="003D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imes-Roman">
    <w:altName w:val="Times New Roman"/>
    <w:charset w:val="00"/>
    <w:family w:val="roman"/>
    <w:pitch w:val="default"/>
  </w:font>
  <w:font w:name="TimesNewRoman">
    <w:altName w:val="Times New Roman"/>
    <w:charset w:val="00"/>
    <w:family w:val="roman"/>
    <w:pitch w:val="default"/>
  </w:font>
  <w:font w:name="Times-Italic">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060725"/>
      <w:docPartObj>
        <w:docPartGallery w:val="AutoText"/>
      </w:docPartObj>
    </w:sdtPr>
    <w:sdtEndPr/>
    <w:sdtContent>
      <w:p w14:paraId="79665C70" w14:textId="77777777" w:rsidR="007E3A73" w:rsidRDefault="008F7D19">
        <w:pPr>
          <w:pStyle w:val="Footer"/>
          <w:jc w:val="right"/>
        </w:pPr>
        <w:r>
          <w:fldChar w:fldCharType="begin"/>
        </w:r>
        <w:r>
          <w:instrText xml:space="preserve"> PAGE   \* MERGEFORMAT </w:instrText>
        </w:r>
        <w:r>
          <w:fldChar w:fldCharType="separate"/>
        </w:r>
        <w:r w:rsidR="00860705">
          <w:rPr>
            <w:noProof/>
          </w:rPr>
          <w:t>13</w:t>
        </w:r>
        <w:r>
          <w:fldChar w:fldCharType="end"/>
        </w:r>
      </w:p>
    </w:sdtContent>
  </w:sdt>
  <w:p w14:paraId="66F5205B" w14:textId="77777777" w:rsidR="007E3A73" w:rsidRDefault="007E3A73">
    <w:pPr>
      <w:pStyle w:val="Footer"/>
    </w:pPr>
  </w:p>
  <w:p w14:paraId="64E74402" w14:textId="77777777" w:rsidR="007E3A73" w:rsidRDefault="007E3A73"/>
  <w:p w14:paraId="1728F1B9" w14:textId="77777777" w:rsidR="007E3A73" w:rsidRDefault="007E3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90017"/>
      <w:docPartObj>
        <w:docPartGallery w:val="Page Numbers (Bottom of Page)"/>
        <w:docPartUnique/>
      </w:docPartObj>
    </w:sdtPr>
    <w:sdtEndPr>
      <w:rPr>
        <w:noProof/>
      </w:rPr>
    </w:sdtEndPr>
    <w:sdtContent>
      <w:p w14:paraId="2072C04C" w14:textId="7F2D1093" w:rsidR="0016580F" w:rsidRDefault="0016580F">
        <w:pPr>
          <w:pStyle w:val="Footer"/>
          <w:jc w:val="center"/>
        </w:pPr>
        <w:r>
          <w:fldChar w:fldCharType="begin"/>
        </w:r>
        <w:r>
          <w:instrText xml:space="preserve"> PAGE   \* MERGEFORMAT </w:instrText>
        </w:r>
        <w:r>
          <w:fldChar w:fldCharType="separate"/>
        </w:r>
        <w:r w:rsidR="000974D7">
          <w:rPr>
            <w:noProof/>
          </w:rPr>
          <w:t>1</w:t>
        </w:r>
        <w:r>
          <w:rPr>
            <w:noProof/>
          </w:rPr>
          <w:fldChar w:fldCharType="end"/>
        </w:r>
      </w:p>
    </w:sdtContent>
  </w:sdt>
  <w:sdt>
    <w:sdtPr>
      <w:id w:val="-1458095199"/>
      <w:docPartObj>
        <w:docPartGallery w:val="AutoText"/>
      </w:docPartObj>
    </w:sdtPr>
    <w:sdtEndPr/>
    <w:sdtContent>
      <w:p w14:paraId="4505EC0F" w14:textId="1A3BD567" w:rsidR="0026498E" w:rsidRDefault="0026498E">
        <w:pPr>
          <w:pStyle w:val="Footer"/>
          <w:jc w:val="center"/>
        </w:pPr>
      </w:p>
      <w:p w14:paraId="211FF461" w14:textId="4586F48B" w:rsidR="007E3A73" w:rsidRDefault="003D7148">
        <w:pPr>
          <w:pStyle w:val="Footer"/>
          <w:jc w:val="center"/>
        </w:pPr>
      </w:p>
    </w:sdtContent>
  </w:sdt>
  <w:p w14:paraId="5EC5FCAF" w14:textId="77777777" w:rsidR="007E3A73" w:rsidRDefault="007E3A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7387" w14:textId="77777777" w:rsidR="003D7148" w:rsidRDefault="003D7148">
      <w:r>
        <w:separator/>
      </w:r>
    </w:p>
  </w:footnote>
  <w:footnote w:type="continuationSeparator" w:id="0">
    <w:p w14:paraId="3EF142EA" w14:textId="77777777" w:rsidR="003D7148" w:rsidRDefault="003D7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432"/>
      <w:gridCol w:w="4433"/>
    </w:tblGrid>
    <w:tr w:rsidR="007E3A73" w14:paraId="11AD8B56" w14:textId="77777777">
      <w:tc>
        <w:tcPr>
          <w:tcW w:w="4432" w:type="dxa"/>
          <w:vAlign w:val="bottom"/>
        </w:tcPr>
        <w:p w14:paraId="307205F0" w14:textId="50FC8419" w:rsidR="007E3A73" w:rsidRDefault="0016580F">
          <w:pPr>
            <w:pStyle w:val="Header"/>
          </w:pPr>
          <w:r w:rsidRPr="0016580F">
            <w:rPr>
              <w:b/>
              <w:lang w:val="id-ID" w:eastAsia="id-ID"/>
            </w:rPr>
            <w:t>Jurnal Studi Multidisipliner</w:t>
          </w:r>
        </w:p>
      </w:tc>
      <w:tc>
        <w:tcPr>
          <w:tcW w:w="4433" w:type="dxa"/>
          <w:vAlign w:val="bottom"/>
        </w:tcPr>
        <w:p w14:paraId="215A9717" w14:textId="3E306123" w:rsidR="007E3A73" w:rsidRDefault="008F7D19">
          <w:pPr>
            <w:pStyle w:val="Header"/>
            <w:jc w:val="right"/>
          </w:pPr>
          <w:r>
            <w:t xml:space="preserve">Vol </w:t>
          </w:r>
          <w:r w:rsidR="00522729">
            <w:t>10</w:t>
          </w:r>
          <w:r>
            <w:t xml:space="preserve"> No.</w:t>
          </w:r>
          <w:r w:rsidR="006F56C5">
            <w:t xml:space="preserve"> </w:t>
          </w:r>
          <w:r w:rsidR="00522729">
            <w:t>1</w:t>
          </w:r>
          <w:r w:rsidR="0086640F">
            <w:t xml:space="preserve"> </w:t>
          </w:r>
          <w:r w:rsidR="00522729">
            <w:t>Januari</w:t>
          </w:r>
          <w:r w:rsidR="000F22DC">
            <w:t xml:space="preserve"> </w:t>
          </w:r>
          <w:r>
            <w:t>202</w:t>
          </w:r>
          <w:r w:rsidR="00522729">
            <w:t>6</w:t>
          </w:r>
        </w:p>
        <w:p w14:paraId="2B630B19" w14:textId="0979184F" w:rsidR="007E3A73" w:rsidRDefault="008F7D19">
          <w:pPr>
            <w:pStyle w:val="Header"/>
            <w:jc w:val="right"/>
          </w:pPr>
          <w:r>
            <w:t xml:space="preserve">eISSN: </w:t>
          </w:r>
          <w:r w:rsidR="0016580F" w:rsidRPr="0016580F">
            <w:t>2118</w:t>
          </w:r>
          <w:r w:rsidR="0016580F">
            <w:t>-</w:t>
          </w:r>
          <w:r w:rsidR="0016580F" w:rsidRPr="0016580F">
            <w:t>7453</w:t>
          </w:r>
        </w:p>
      </w:tc>
    </w:tr>
  </w:tbl>
  <w:p w14:paraId="49C72022" w14:textId="77777777" w:rsidR="007E3A73" w:rsidRDefault="008F7D19">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127935C1" wp14:editId="4F0FEEE6">
              <wp:extent cx="5505450" cy="128905"/>
              <wp:effectExtent l="0" t="0" r="0" b="0"/>
              <wp:docPr id="981820591" name="Group 1"/>
              <wp:cNvGraphicFramePr/>
              <a:graphic xmlns:a="http://schemas.openxmlformats.org/drawingml/2006/main">
                <a:graphicData uri="http://schemas.microsoft.com/office/word/2010/wordprocessingGroup">
                  <wpg:wgp>
                    <wpg:cNvGrpSpPr/>
                    <wpg:grpSpPr>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ln>
                      </wps:spPr>
                      <wps:bodyPr/>
                    </wps:wsp>
                  </wpg:wgp>
                </a:graphicData>
              </a:graphic>
            </wp:inline>
          </w:drawing>
        </mc:Choice>
        <mc:Fallback>
          <w:pict>
            <v:group w14:anchorId="1B2ACFB4"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p w14:paraId="77289389" w14:textId="77777777" w:rsidR="007E3A73" w:rsidRDefault="007E3A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0B3"/>
    <w:multiLevelType w:val="hybridMultilevel"/>
    <w:tmpl w:val="B344C70A"/>
    <w:lvl w:ilvl="0" w:tplc="D79052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D48C6"/>
    <w:multiLevelType w:val="hybridMultilevel"/>
    <w:tmpl w:val="1FE63DE4"/>
    <w:lvl w:ilvl="0" w:tplc="4D5E9274">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AD12120"/>
    <w:multiLevelType w:val="hybridMultilevel"/>
    <w:tmpl w:val="3B1CF392"/>
    <w:lvl w:ilvl="0" w:tplc="36CA57B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091347F"/>
    <w:multiLevelType w:val="hybridMultilevel"/>
    <w:tmpl w:val="EC807A76"/>
    <w:lvl w:ilvl="0" w:tplc="0680988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7E29DD"/>
    <w:multiLevelType w:val="hybridMultilevel"/>
    <w:tmpl w:val="B380BAA4"/>
    <w:lvl w:ilvl="0" w:tplc="723A807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01446A"/>
    <w:multiLevelType w:val="hybridMultilevel"/>
    <w:tmpl w:val="43324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02D05"/>
    <w:multiLevelType w:val="hybridMultilevel"/>
    <w:tmpl w:val="8C16BCB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25D92A65"/>
    <w:multiLevelType w:val="hybridMultilevel"/>
    <w:tmpl w:val="DB98164E"/>
    <w:lvl w:ilvl="0" w:tplc="03F2C83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27D83A98"/>
    <w:multiLevelType w:val="hybridMultilevel"/>
    <w:tmpl w:val="47645414"/>
    <w:lvl w:ilvl="0" w:tplc="CCEAD17A">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333D6A9A"/>
    <w:multiLevelType w:val="multilevel"/>
    <w:tmpl w:val="C862E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8B22D7"/>
    <w:multiLevelType w:val="multilevel"/>
    <w:tmpl w:val="7EA27492"/>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C357C1B"/>
    <w:multiLevelType w:val="hybridMultilevel"/>
    <w:tmpl w:val="EC26F7A6"/>
    <w:lvl w:ilvl="0" w:tplc="7236DBCA">
      <w:start w:val="1"/>
      <w:numFmt w:val="lowerLetter"/>
      <w:lvlText w:val="%1)"/>
      <w:lvlJc w:val="left"/>
      <w:pPr>
        <w:ind w:left="1494" w:hanging="360"/>
      </w:pPr>
      <w:rPr>
        <w:rFonts w:hint="default"/>
        <w:color w:val="00000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3C4A2512"/>
    <w:multiLevelType w:val="hybridMultilevel"/>
    <w:tmpl w:val="AF8ABFB2"/>
    <w:lvl w:ilvl="0" w:tplc="CCEAD17A">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3DA0728D"/>
    <w:multiLevelType w:val="hybridMultilevel"/>
    <w:tmpl w:val="7592E76C"/>
    <w:lvl w:ilvl="0" w:tplc="7236DBCA">
      <w:start w:val="1"/>
      <w:numFmt w:val="lowerLetter"/>
      <w:lvlText w:val="%1)"/>
      <w:lvlJc w:val="left"/>
      <w:pPr>
        <w:ind w:left="927" w:hanging="360"/>
      </w:pPr>
      <w:rPr>
        <w:rFonts w:hint="default"/>
        <w:color w:val="00000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4E4A250A"/>
    <w:multiLevelType w:val="hybridMultilevel"/>
    <w:tmpl w:val="1CB82E8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50405EDD"/>
    <w:multiLevelType w:val="hybridMultilevel"/>
    <w:tmpl w:val="2FB6D96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15:restartNumberingAfterBreak="0">
    <w:nsid w:val="58462D62"/>
    <w:multiLevelType w:val="hybridMultilevel"/>
    <w:tmpl w:val="B58C3A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77789"/>
    <w:multiLevelType w:val="multilevel"/>
    <w:tmpl w:val="3224E3D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5BAF1700"/>
    <w:multiLevelType w:val="hybridMultilevel"/>
    <w:tmpl w:val="B6A67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743BA9"/>
    <w:multiLevelType w:val="hybridMultilevel"/>
    <w:tmpl w:val="DC92710E"/>
    <w:lvl w:ilvl="0" w:tplc="1B9ED38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620D45C9"/>
    <w:multiLevelType w:val="hybridMultilevel"/>
    <w:tmpl w:val="0D942744"/>
    <w:lvl w:ilvl="0" w:tplc="EE1641D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63253BB0"/>
    <w:multiLevelType w:val="multilevel"/>
    <w:tmpl w:val="F7400B7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1055B2"/>
    <w:multiLevelType w:val="hybridMultilevel"/>
    <w:tmpl w:val="9A50586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6C5C55A0"/>
    <w:multiLevelType w:val="hybridMultilevel"/>
    <w:tmpl w:val="D9369ACC"/>
    <w:lvl w:ilvl="0" w:tplc="3809000F">
      <w:start w:val="1"/>
      <w:numFmt w:val="decimal"/>
      <w:lvlText w:val="%1."/>
      <w:lvlJc w:val="left"/>
      <w:pPr>
        <w:ind w:left="1437" w:hanging="870"/>
      </w:pPr>
      <w:rPr>
        <w:rFonts w:hint="default"/>
      </w:rPr>
    </w:lvl>
    <w:lvl w:ilvl="1" w:tplc="5172E320">
      <w:start w:val="1"/>
      <w:numFmt w:val="decimal"/>
      <w:lvlText w:val="%2."/>
      <w:lvlJc w:val="left"/>
      <w:pPr>
        <w:ind w:left="2157" w:hanging="87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6C7E7041"/>
    <w:multiLevelType w:val="hybridMultilevel"/>
    <w:tmpl w:val="8EF6F92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5" w15:restartNumberingAfterBreak="0">
    <w:nsid w:val="72101767"/>
    <w:multiLevelType w:val="multilevel"/>
    <w:tmpl w:val="5774762A"/>
    <w:lvl w:ilvl="0">
      <w:start w:val="1"/>
      <w:numFmt w:val="decimal"/>
      <w:lvlText w:val="%1."/>
      <w:lvlJc w:val="left"/>
      <w:pPr>
        <w:tabs>
          <w:tab w:val="num" w:pos="720"/>
        </w:tabs>
        <w:ind w:left="720" w:hanging="360"/>
      </w:pPr>
      <w:rPr>
        <w:rFonts w:ascii="Times New Roman" w:eastAsia="Times New Roman" w:hAnsi="Times New Roman" w:cs="Times New Roman"/>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44FB2"/>
    <w:multiLevelType w:val="hybridMultilevel"/>
    <w:tmpl w:val="3D58AF24"/>
    <w:lvl w:ilvl="0" w:tplc="3809000F">
      <w:start w:val="1"/>
      <w:numFmt w:val="decimal"/>
      <w:lvlText w:val="%1."/>
      <w:lvlJc w:val="left"/>
      <w:pPr>
        <w:ind w:left="4770" w:hanging="360"/>
      </w:pPr>
    </w:lvl>
    <w:lvl w:ilvl="1" w:tplc="38090019" w:tentative="1">
      <w:start w:val="1"/>
      <w:numFmt w:val="lowerLetter"/>
      <w:lvlText w:val="%2."/>
      <w:lvlJc w:val="left"/>
      <w:pPr>
        <w:ind w:left="5490" w:hanging="360"/>
      </w:pPr>
    </w:lvl>
    <w:lvl w:ilvl="2" w:tplc="3809001B" w:tentative="1">
      <w:start w:val="1"/>
      <w:numFmt w:val="lowerRoman"/>
      <w:lvlText w:val="%3."/>
      <w:lvlJc w:val="right"/>
      <w:pPr>
        <w:ind w:left="6210" w:hanging="180"/>
      </w:pPr>
    </w:lvl>
    <w:lvl w:ilvl="3" w:tplc="3809000F" w:tentative="1">
      <w:start w:val="1"/>
      <w:numFmt w:val="decimal"/>
      <w:lvlText w:val="%4."/>
      <w:lvlJc w:val="left"/>
      <w:pPr>
        <w:ind w:left="6930" w:hanging="360"/>
      </w:pPr>
    </w:lvl>
    <w:lvl w:ilvl="4" w:tplc="38090019" w:tentative="1">
      <w:start w:val="1"/>
      <w:numFmt w:val="lowerLetter"/>
      <w:lvlText w:val="%5."/>
      <w:lvlJc w:val="left"/>
      <w:pPr>
        <w:ind w:left="7650" w:hanging="360"/>
      </w:pPr>
    </w:lvl>
    <w:lvl w:ilvl="5" w:tplc="3809001B" w:tentative="1">
      <w:start w:val="1"/>
      <w:numFmt w:val="lowerRoman"/>
      <w:lvlText w:val="%6."/>
      <w:lvlJc w:val="right"/>
      <w:pPr>
        <w:ind w:left="8370" w:hanging="180"/>
      </w:pPr>
    </w:lvl>
    <w:lvl w:ilvl="6" w:tplc="3809000F" w:tentative="1">
      <w:start w:val="1"/>
      <w:numFmt w:val="decimal"/>
      <w:lvlText w:val="%7."/>
      <w:lvlJc w:val="left"/>
      <w:pPr>
        <w:ind w:left="9090" w:hanging="360"/>
      </w:pPr>
    </w:lvl>
    <w:lvl w:ilvl="7" w:tplc="38090019" w:tentative="1">
      <w:start w:val="1"/>
      <w:numFmt w:val="lowerLetter"/>
      <w:lvlText w:val="%8."/>
      <w:lvlJc w:val="left"/>
      <w:pPr>
        <w:ind w:left="9810" w:hanging="360"/>
      </w:pPr>
    </w:lvl>
    <w:lvl w:ilvl="8" w:tplc="3809001B" w:tentative="1">
      <w:start w:val="1"/>
      <w:numFmt w:val="lowerRoman"/>
      <w:lvlText w:val="%9."/>
      <w:lvlJc w:val="right"/>
      <w:pPr>
        <w:ind w:left="10530" w:hanging="180"/>
      </w:pPr>
    </w:lvl>
  </w:abstractNum>
  <w:abstractNum w:abstractNumId="27" w15:restartNumberingAfterBreak="0">
    <w:nsid w:val="76A6146A"/>
    <w:multiLevelType w:val="hybridMultilevel"/>
    <w:tmpl w:val="BCB023C6"/>
    <w:lvl w:ilvl="0" w:tplc="3809000F">
      <w:start w:val="1"/>
      <w:numFmt w:val="decimal"/>
      <w:lvlText w:val="%1."/>
      <w:lvlJc w:val="left"/>
      <w:pPr>
        <w:ind w:left="1437" w:hanging="870"/>
      </w:pPr>
      <w:rPr>
        <w:rFonts w:hint="default"/>
      </w:rPr>
    </w:lvl>
    <w:lvl w:ilvl="1" w:tplc="5172E320">
      <w:start w:val="1"/>
      <w:numFmt w:val="decimal"/>
      <w:lvlText w:val="%2."/>
      <w:lvlJc w:val="left"/>
      <w:pPr>
        <w:ind w:left="2157" w:hanging="870"/>
      </w:pPr>
      <w:rPr>
        <w:rFonts w:hint="default"/>
      </w:rPr>
    </w:lvl>
    <w:lvl w:ilvl="2" w:tplc="5B4CEF98">
      <w:start w:val="9"/>
      <w:numFmt w:val="upperLetter"/>
      <w:lvlText w:val="%3."/>
      <w:lvlJc w:val="left"/>
      <w:pPr>
        <w:ind w:left="2907" w:hanging="720"/>
      </w:pPr>
      <w:rPr>
        <w:rFonts w:cs="Calibri" w:hint="default"/>
      </w:r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15:restartNumberingAfterBreak="0">
    <w:nsid w:val="76A97BFD"/>
    <w:multiLevelType w:val="hybridMultilevel"/>
    <w:tmpl w:val="F5322D58"/>
    <w:lvl w:ilvl="0" w:tplc="BA9A39A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3"/>
  </w:num>
  <w:num w:numId="2">
    <w:abstractNumId w:val="7"/>
  </w:num>
  <w:num w:numId="3">
    <w:abstractNumId w:val="20"/>
  </w:num>
  <w:num w:numId="4">
    <w:abstractNumId w:val="27"/>
  </w:num>
  <w:num w:numId="5">
    <w:abstractNumId w:val="28"/>
  </w:num>
  <w:num w:numId="6">
    <w:abstractNumId w:val="17"/>
  </w:num>
  <w:num w:numId="7">
    <w:abstractNumId w:val="9"/>
  </w:num>
  <w:num w:numId="8">
    <w:abstractNumId w:val="10"/>
  </w:num>
  <w:num w:numId="9">
    <w:abstractNumId w:val="24"/>
  </w:num>
  <w:num w:numId="10">
    <w:abstractNumId w:val="12"/>
  </w:num>
  <w:num w:numId="11">
    <w:abstractNumId w:val="8"/>
  </w:num>
  <w:num w:numId="12">
    <w:abstractNumId w:val="2"/>
  </w:num>
  <w:num w:numId="13">
    <w:abstractNumId w:val="21"/>
  </w:num>
  <w:num w:numId="14">
    <w:abstractNumId w:val="25"/>
  </w:num>
  <w:num w:numId="15">
    <w:abstractNumId w:val="6"/>
  </w:num>
  <w:num w:numId="16">
    <w:abstractNumId w:val="1"/>
  </w:num>
  <w:num w:numId="17">
    <w:abstractNumId w:val="4"/>
  </w:num>
  <w:num w:numId="18">
    <w:abstractNumId w:val="15"/>
  </w:num>
  <w:num w:numId="19">
    <w:abstractNumId w:val="13"/>
  </w:num>
  <w:num w:numId="20">
    <w:abstractNumId w:val="18"/>
  </w:num>
  <w:num w:numId="21">
    <w:abstractNumId w:val="5"/>
  </w:num>
  <w:num w:numId="22">
    <w:abstractNumId w:val="16"/>
  </w:num>
  <w:num w:numId="23">
    <w:abstractNumId w:val="0"/>
  </w:num>
  <w:num w:numId="24">
    <w:abstractNumId w:val="3"/>
  </w:num>
  <w:num w:numId="25">
    <w:abstractNumId w:val="11"/>
  </w:num>
  <w:num w:numId="26">
    <w:abstractNumId w:val="19"/>
  </w:num>
  <w:num w:numId="27">
    <w:abstractNumId w:val="22"/>
  </w:num>
  <w:num w:numId="28">
    <w:abstractNumId w:val="26"/>
  </w:num>
  <w:num w:numId="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07"/>
    <w:rsid w:val="00000830"/>
    <w:rsid w:val="00002D24"/>
    <w:rsid w:val="00006A5C"/>
    <w:rsid w:val="00006ADC"/>
    <w:rsid w:val="00011557"/>
    <w:rsid w:val="00013810"/>
    <w:rsid w:val="00014AF1"/>
    <w:rsid w:val="000156F7"/>
    <w:rsid w:val="00015D1D"/>
    <w:rsid w:val="00017573"/>
    <w:rsid w:val="00017FB2"/>
    <w:rsid w:val="00034311"/>
    <w:rsid w:val="0004631B"/>
    <w:rsid w:val="00047040"/>
    <w:rsid w:val="00047A1B"/>
    <w:rsid w:val="00050E52"/>
    <w:rsid w:val="00053386"/>
    <w:rsid w:val="0006173C"/>
    <w:rsid w:val="000640E6"/>
    <w:rsid w:val="0006797A"/>
    <w:rsid w:val="00072AFE"/>
    <w:rsid w:val="00076500"/>
    <w:rsid w:val="00076B80"/>
    <w:rsid w:val="00081344"/>
    <w:rsid w:val="00082514"/>
    <w:rsid w:val="000868D4"/>
    <w:rsid w:val="00087F75"/>
    <w:rsid w:val="000921C6"/>
    <w:rsid w:val="000974D7"/>
    <w:rsid w:val="000A5E1C"/>
    <w:rsid w:val="000B13D1"/>
    <w:rsid w:val="000B3AB6"/>
    <w:rsid w:val="000B41F7"/>
    <w:rsid w:val="000B4BA3"/>
    <w:rsid w:val="000B608D"/>
    <w:rsid w:val="000C140A"/>
    <w:rsid w:val="000C2B37"/>
    <w:rsid w:val="000C35F5"/>
    <w:rsid w:val="000C3843"/>
    <w:rsid w:val="000C4B4D"/>
    <w:rsid w:val="000C5158"/>
    <w:rsid w:val="000C5339"/>
    <w:rsid w:val="000C5A90"/>
    <w:rsid w:val="000D03E9"/>
    <w:rsid w:val="000D3495"/>
    <w:rsid w:val="000D65BD"/>
    <w:rsid w:val="000E434E"/>
    <w:rsid w:val="000F22DC"/>
    <w:rsid w:val="000F34F0"/>
    <w:rsid w:val="00101838"/>
    <w:rsid w:val="00104488"/>
    <w:rsid w:val="00111F6D"/>
    <w:rsid w:val="0011292A"/>
    <w:rsid w:val="001136A4"/>
    <w:rsid w:val="001179F5"/>
    <w:rsid w:val="00117B36"/>
    <w:rsid w:val="00122D86"/>
    <w:rsid w:val="00123D27"/>
    <w:rsid w:val="00125CF0"/>
    <w:rsid w:val="00125F5B"/>
    <w:rsid w:val="00126E24"/>
    <w:rsid w:val="00130FAE"/>
    <w:rsid w:val="00131321"/>
    <w:rsid w:val="00140A74"/>
    <w:rsid w:val="0015081A"/>
    <w:rsid w:val="00151A05"/>
    <w:rsid w:val="00152825"/>
    <w:rsid w:val="001558AD"/>
    <w:rsid w:val="001567DC"/>
    <w:rsid w:val="001615CD"/>
    <w:rsid w:val="00164CA0"/>
    <w:rsid w:val="0016580F"/>
    <w:rsid w:val="00165877"/>
    <w:rsid w:val="001728DB"/>
    <w:rsid w:val="00172FA3"/>
    <w:rsid w:val="00180639"/>
    <w:rsid w:val="00183216"/>
    <w:rsid w:val="00184251"/>
    <w:rsid w:val="001856C0"/>
    <w:rsid w:val="001939E8"/>
    <w:rsid w:val="0019795C"/>
    <w:rsid w:val="00197ED2"/>
    <w:rsid w:val="001A198F"/>
    <w:rsid w:val="001A2680"/>
    <w:rsid w:val="001B17ED"/>
    <w:rsid w:val="001B41BF"/>
    <w:rsid w:val="001B7884"/>
    <w:rsid w:val="001C0505"/>
    <w:rsid w:val="001C099D"/>
    <w:rsid w:val="001C09A4"/>
    <w:rsid w:val="001C3822"/>
    <w:rsid w:val="001C42FC"/>
    <w:rsid w:val="001C5238"/>
    <w:rsid w:val="001C68FA"/>
    <w:rsid w:val="001D0D8F"/>
    <w:rsid w:val="001D117D"/>
    <w:rsid w:val="001D55DC"/>
    <w:rsid w:val="001E041A"/>
    <w:rsid w:val="001E0662"/>
    <w:rsid w:val="001E18E0"/>
    <w:rsid w:val="001E470C"/>
    <w:rsid w:val="001E50AB"/>
    <w:rsid w:val="001F28F5"/>
    <w:rsid w:val="001F4118"/>
    <w:rsid w:val="001F4B71"/>
    <w:rsid w:val="001F4FF2"/>
    <w:rsid w:val="001F6EA1"/>
    <w:rsid w:val="00201A70"/>
    <w:rsid w:val="002100CB"/>
    <w:rsid w:val="00213986"/>
    <w:rsid w:val="0021456A"/>
    <w:rsid w:val="00216177"/>
    <w:rsid w:val="0022154C"/>
    <w:rsid w:val="00227DC8"/>
    <w:rsid w:val="00230233"/>
    <w:rsid w:val="00235073"/>
    <w:rsid w:val="00235900"/>
    <w:rsid w:val="002374AB"/>
    <w:rsid w:val="00243C40"/>
    <w:rsid w:val="00244192"/>
    <w:rsid w:val="0024488B"/>
    <w:rsid w:val="00246219"/>
    <w:rsid w:val="00251898"/>
    <w:rsid w:val="00255F7F"/>
    <w:rsid w:val="00262BB5"/>
    <w:rsid w:val="0026498E"/>
    <w:rsid w:val="00266922"/>
    <w:rsid w:val="00272E42"/>
    <w:rsid w:val="00277772"/>
    <w:rsid w:val="00280622"/>
    <w:rsid w:val="002816CD"/>
    <w:rsid w:val="002909B2"/>
    <w:rsid w:val="00291660"/>
    <w:rsid w:val="0029188A"/>
    <w:rsid w:val="002969CE"/>
    <w:rsid w:val="002A0044"/>
    <w:rsid w:val="002A2F0B"/>
    <w:rsid w:val="002A5376"/>
    <w:rsid w:val="002A6105"/>
    <w:rsid w:val="002A63A2"/>
    <w:rsid w:val="002B1BB3"/>
    <w:rsid w:val="002B4AD7"/>
    <w:rsid w:val="002C4129"/>
    <w:rsid w:val="002C4CB8"/>
    <w:rsid w:val="002C6240"/>
    <w:rsid w:val="002D0AB0"/>
    <w:rsid w:val="002D6427"/>
    <w:rsid w:val="002D7039"/>
    <w:rsid w:val="002E03E0"/>
    <w:rsid w:val="002E2543"/>
    <w:rsid w:val="002E37E8"/>
    <w:rsid w:val="002F03CE"/>
    <w:rsid w:val="002F474A"/>
    <w:rsid w:val="002F57DE"/>
    <w:rsid w:val="002F6A85"/>
    <w:rsid w:val="003015D9"/>
    <w:rsid w:val="00301BA7"/>
    <w:rsid w:val="003020C1"/>
    <w:rsid w:val="003041F0"/>
    <w:rsid w:val="00313E04"/>
    <w:rsid w:val="00325290"/>
    <w:rsid w:val="0032650A"/>
    <w:rsid w:val="00333553"/>
    <w:rsid w:val="00335AD8"/>
    <w:rsid w:val="00335EE0"/>
    <w:rsid w:val="0034389B"/>
    <w:rsid w:val="00343A92"/>
    <w:rsid w:val="00346C46"/>
    <w:rsid w:val="0034734F"/>
    <w:rsid w:val="00350C30"/>
    <w:rsid w:val="00351491"/>
    <w:rsid w:val="003537D2"/>
    <w:rsid w:val="00354E4A"/>
    <w:rsid w:val="003561FE"/>
    <w:rsid w:val="003621B0"/>
    <w:rsid w:val="00363B67"/>
    <w:rsid w:val="00370DED"/>
    <w:rsid w:val="00371743"/>
    <w:rsid w:val="0037302F"/>
    <w:rsid w:val="00374180"/>
    <w:rsid w:val="00374793"/>
    <w:rsid w:val="003747C4"/>
    <w:rsid w:val="003867AE"/>
    <w:rsid w:val="003872E8"/>
    <w:rsid w:val="0039193F"/>
    <w:rsid w:val="0039269A"/>
    <w:rsid w:val="003931C0"/>
    <w:rsid w:val="0039333A"/>
    <w:rsid w:val="0039533D"/>
    <w:rsid w:val="0039622F"/>
    <w:rsid w:val="00396F7D"/>
    <w:rsid w:val="003973D1"/>
    <w:rsid w:val="003A0838"/>
    <w:rsid w:val="003A39F8"/>
    <w:rsid w:val="003A3CB5"/>
    <w:rsid w:val="003A5141"/>
    <w:rsid w:val="003A6C9C"/>
    <w:rsid w:val="003A73BB"/>
    <w:rsid w:val="003B5805"/>
    <w:rsid w:val="003B6E6A"/>
    <w:rsid w:val="003B735F"/>
    <w:rsid w:val="003C3F11"/>
    <w:rsid w:val="003C66C4"/>
    <w:rsid w:val="003C759B"/>
    <w:rsid w:val="003D4679"/>
    <w:rsid w:val="003D7148"/>
    <w:rsid w:val="003E47A9"/>
    <w:rsid w:val="003E481E"/>
    <w:rsid w:val="003F3E95"/>
    <w:rsid w:val="003F4584"/>
    <w:rsid w:val="003F7333"/>
    <w:rsid w:val="00400AB4"/>
    <w:rsid w:val="00401D11"/>
    <w:rsid w:val="00406371"/>
    <w:rsid w:val="004072FA"/>
    <w:rsid w:val="00410B95"/>
    <w:rsid w:val="004110DC"/>
    <w:rsid w:val="00416821"/>
    <w:rsid w:val="00417602"/>
    <w:rsid w:val="004201B2"/>
    <w:rsid w:val="004223A9"/>
    <w:rsid w:val="00424AC6"/>
    <w:rsid w:val="00430624"/>
    <w:rsid w:val="004310C5"/>
    <w:rsid w:val="00432EDF"/>
    <w:rsid w:val="00435D24"/>
    <w:rsid w:val="0043621D"/>
    <w:rsid w:val="004375AE"/>
    <w:rsid w:val="00441B0B"/>
    <w:rsid w:val="00446919"/>
    <w:rsid w:val="004511AD"/>
    <w:rsid w:val="00452F32"/>
    <w:rsid w:val="00454FC2"/>
    <w:rsid w:val="00460654"/>
    <w:rsid w:val="00460943"/>
    <w:rsid w:val="00470E4A"/>
    <w:rsid w:val="004721D8"/>
    <w:rsid w:val="0047397D"/>
    <w:rsid w:val="00473C71"/>
    <w:rsid w:val="00480425"/>
    <w:rsid w:val="00481117"/>
    <w:rsid w:val="00485280"/>
    <w:rsid w:val="00485A58"/>
    <w:rsid w:val="004910B3"/>
    <w:rsid w:val="0049252F"/>
    <w:rsid w:val="00492874"/>
    <w:rsid w:val="00496108"/>
    <w:rsid w:val="0049666D"/>
    <w:rsid w:val="00496E6F"/>
    <w:rsid w:val="00497844"/>
    <w:rsid w:val="00497F97"/>
    <w:rsid w:val="004A0246"/>
    <w:rsid w:val="004A0477"/>
    <w:rsid w:val="004A2001"/>
    <w:rsid w:val="004A3002"/>
    <w:rsid w:val="004A5002"/>
    <w:rsid w:val="004B1088"/>
    <w:rsid w:val="004B4693"/>
    <w:rsid w:val="004B605F"/>
    <w:rsid w:val="004C59DF"/>
    <w:rsid w:val="004D1F62"/>
    <w:rsid w:val="004D4330"/>
    <w:rsid w:val="004E25FE"/>
    <w:rsid w:val="004E6D03"/>
    <w:rsid w:val="004E7176"/>
    <w:rsid w:val="004F0E65"/>
    <w:rsid w:val="00500ADA"/>
    <w:rsid w:val="005053C7"/>
    <w:rsid w:val="0050547F"/>
    <w:rsid w:val="00510355"/>
    <w:rsid w:val="00511017"/>
    <w:rsid w:val="00515EEB"/>
    <w:rsid w:val="00517F78"/>
    <w:rsid w:val="00520B19"/>
    <w:rsid w:val="00522729"/>
    <w:rsid w:val="00524809"/>
    <w:rsid w:val="005302C7"/>
    <w:rsid w:val="0054099D"/>
    <w:rsid w:val="00542B2C"/>
    <w:rsid w:val="005442D9"/>
    <w:rsid w:val="00545B4F"/>
    <w:rsid w:val="00545BFF"/>
    <w:rsid w:val="005530A4"/>
    <w:rsid w:val="00553248"/>
    <w:rsid w:val="005540FC"/>
    <w:rsid w:val="00557C32"/>
    <w:rsid w:val="00564A62"/>
    <w:rsid w:val="0057226F"/>
    <w:rsid w:val="00581929"/>
    <w:rsid w:val="00586906"/>
    <w:rsid w:val="005919B4"/>
    <w:rsid w:val="005A2090"/>
    <w:rsid w:val="005A24E7"/>
    <w:rsid w:val="005A4B82"/>
    <w:rsid w:val="005A7B47"/>
    <w:rsid w:val="005B0764"/>
    <w:rsid w:val="005B360E"/>
    <w:rsid w:val="005B3962"/>
    <w:rsid w:val="005B495D"/>
    <w:rsid w:val="005C0C3C"/>
    <w:rsid w:val="005C15B0"/>
    <w:rsid w:val="005C2E9A"/>
    <w:rsid w:val="005C73CB"/>
    <w:rsid w:val="005D5421"/>
    <w:rsid w:val="005D6D74"/>
    <w:rsid w:val="005E056B"/>
    <w:rsid w:val="005E21CE"/>
    <w:rsid w:val="005E56F3"/>
    <w:rsid w:val="005E67E5"/>
    <w:rsid w:val="005F7060"/>
    <w:rsid w:val="00603F56"/>
    <w:rsid w:val="006048A5"/>
    <w:rsid w:val="006062F7"/>
    <w:rsid w:val="00606ABA"/>
    <w:rsid w:val="00613912"/>
    <w:rsid w:val="00615B51"/>
    <w:rsid w:val="006165B2"/>
    <w:rsid w:val="00622DA4"/>
    <w:rsid w:val="00627785"/>
    <w:rsid w:val="006278B3"/>
    <w:rsid w:val="006317E0"/>
    <w:rsid w:val="00646B35"/>
    <w:rsid w:val="00647E61"/>
    <w:rsid w:val="00654A3A"/>
    <w:rsid w:val="00656344"/>
    <w:rsid w:val="006571BF"/>
    <w:rsid w:val="006607CB"/>
    <w:rsid w:val="00661F67"/>
    <w:rsid w:val="00662D9A"/>
    <w:rsid w:val="006637DA"/>
    <w:rsid w:val="006655B2"/>
    <w:rsid w:val="00667C65"/>
    <w:rsid w:val="0067231B"/>
    <w:rsid w:val="006749D6"/>
    <w:rsid w:val="006767DD"/>
    <w:rsid w:val="00684466"/>
    <w:rsid w:val="006919CF"/>
    <w:rsid w:val="00691ECF"/>
    <w:rsid w:val="00693567"/>
    <w:rsid w:val="00694DC8"/>
    <w:rsid w:val="00697161"/>
    <w:rsid w:val="006A0F5B"/>
    <w:rsid w:val="006A106D"/>
    <w:rsid w:val="006A1AF5"/>
    <w:rsid w:val="006A2B27"/>
    <w:rsid w:val="006A37D0"/>
    <w:rsid w:val="006A3B6D"/>
    <w:rsid w:val="006A46BA"/>
    <w:rsid w:val="006B3E90"/>
    <w:rsid w:val="006C0263"/>
    <w:rsid w:val="006C20ED"/>
    <w:rsid w:val="006C3107"/>
    <w:rsid w:val="006C3E63"/>
    <w:rsid w:val="006D1509"/>
    <w:rsid w:val="006D3EDB"/>
    <w:rsid w:val="006D649C"/>
    <w:rsid w:val="006D728C"/>
    <w:rsid w:val="006E39F7"/>
    <w:rsid w:val="006E5467"/>
    <w:rsid w:val="006F2501"/>
    <w:rsid w:val="006F56C5"/>
    <w:rsid w:val="006F5CBF"/>
    <w:rsid w:val="006F69D4"/>
    <w:rsid w:val="006F7693"/>
    <w:rsid w:val="006F7B57"/>
    <w:rsid w:val="00723C02"/>
    <w:rsid w:val="0072430E"/>
    <w:rsid w:val="00725B4E"/>
    <w:rsid w:val="007338E7"/>
    <w:rsid w:val="00736692"/>
    <w:rsid w:val="007367CD"/>
    <w:rsid w:val="00741FA1"/>
    <w:rsid w:val="007458BB"/>
    <w:rsid w:val="007459D0"/>
    <w:rsid w:val="00753B60"/>
    <w:rsid w:val="0075630C"/>
    <w:rsid w:val="007569E7"/>
    <w:rsid w:val="00760EEE"/>
    <w:rsid w:val="0076166A"/>
    <w:rsid w:val="00763EDA"/>
    <w:rsid w:val="00764A9B"/>
    <w:rsid w:val="0077159A"/>
    <w:rsid w:val="007718AC"/>
    <w:rsid w:val="00773C6C"/>
    <w:rsid w:val="00774B5E"/>
    <w:rsid w:val="00781698"/>
    <w:rsid w:val="007840D4"/>
    <w:rsid w:val="00785200"/>
    <w:rsid w:val="00786CE6"/>
    <w:rsid w:val="00791ED3"/>
    <w:rsid w:val="007942D2"/>
    <w:rsid w:val="007A17E2"/>
    <w:rsid w:val="007A4026"/>
    <w:rsid w:val="007A4783"/>
    <w:rsid w:val="007B6BA4"/>
    <w:rsid w:val="007B7613"/>
    <w:rsid w:val="007C4980"/>
    <w:rsid w:val="007C58CC"/>
    <w:rsid w:val="007C6C4A"/>
    <w:rsid w:val="007D2F67"/>
    <w:rsid w:val="007D5833"/>
    <w:rsid w:val="007D59E8"/>
    <w:rsid w:val="007D6FCA"/>
    <w:rsid w:val="007E0522"/>
    <w:rsid w:val="007E0AC7"/>
    <w:rsid w:val="007E21CC"/>
    <w:rsid w:val="007E234C"/>
    <w:rsid w:val="007E3A73"/>
    <w:rsid w:val="007F300A"/>
    <w:rsid w:val="007F4A86"/>
    <w:rsid w:val="007F5D91"/>
    <w:rsid w:val="007F7B37"/>
    <w:rsid w:val="008001CF"/>
    <w:rsid w:val="008032C7"/>
    <w:rsid w:val="00805364"/>
    <w:rsid w:val="0080618C"/>
    <w:rsid w:val="00807F4B"/>
    <w:rsid w:val="00811CD8"/>
    <w:rsid w:val="0081592D"/>
    <w:rsid w:val="00821C18"/>
    <w:rsid w:val="008221E1"/>
    <w:rsid w:val="00824AA2"/>
    <w:rsid w:val="00826F44"/>
    <w:rsid w:val="00832760"/>
    <w:rsid w:val="00832A3C"/>
    <w:rsid w:val="00836316"/>
    <w:rsid w:val="008370CB"/>
    <w:rsid w:val="008427EE"/>
    <w:rsid w:val="00842FCD"/>
    <w:rsid w:val="008452F2"/>
    <w:rsid w:val="00845ABF"/>
    <w:rsid w:val="00850594"/>
    <w:rsid w:val="00851754"/>
    <w:rsid w:val="00860643"/>
    <w:rsid w:val="00860705"/>
    <w:rsid w:val="00860EBD"/>
    <w:rsid w:val="00863478"/>
    <w:rsid w:val="008636D4"/>
    <w:rsid w:val="0086640F"/>
    <w:rsid w:val="00866A2F"/>
    <w:rsid w:val="008718C9"/>
    <w:rsid w:val="00871EFB"/>
    <w:rsid w:val="00874F22"/>
    <w:rsid w:val="00875DA6"/>
    <w:rsid w:val="00881F74"/>
    <w:rsid w:val="0088421E"/>
    <w:rsid w:val="00894308"/>
    <w:rsid w:val="008953AA"/>
    <w:rsid w:val="008960B9"/>
    <w:rsid w:val="00896A6D"/>
    <w:rsid w:val="00896B36"/>
    <w:rsid w:val="008A07E1"/>
    <w:rsid w:val="008A16C3"/>
    <w:rsid w:val="008A1A2F"/>
    <w:rsid w:val="008A2237"/>
    <w:rsid w:val="008A2C68"/>
    <w:rsid w:val="008C031A"/>
    <w:rsid w:val="008C20D4"/>
    <w:rsid w:val="008C48FA"/>
    <w:rsid w:val="008C49D5"/>
    <w:rsid w:val="008C7640"/>
    <w:rsid w:val="008D0E5F"/>
    <w:rsid w:val="008D240A"/>
    <w:rsid w:val="008D5E83"/>
    <w:rsid w:val="008D69A5"/>
    <w:rsid w:val="008D7421"/>
    <w:rsid w:val="008E086F"/>
    <w:rsid w:val="008E1561"/>
    <w:rsid w:val="008E7EEA"/>
    <w:rsid w:val="008F11AF"/>
    <w:rsid w:val="008F4A07"/>
    <w:rsid w:val="008F4F51"/>
    <w:rsid w:val="008F720B"/>
    <w:rsid w:val="008F7D19"/>
    <w:rsid w:val="00904D25"/>
    <w:rsid w:val="0091267E"/>
    <w:rsid w:val="00915798"/>
    <w:rsid w:val="0091779F"/>
    <w:rsid w:val="0092079D"/>
    <w:rsid w:val="0092559C"/>
    <w:rsid w:val="009278C7"/>
    <w:rsid w:val="00927E92"/>
    <w:rsid w:val="00930737"/>
    <w:rsid w:val="00936AFF"/>
    <w:rsid w:val="00937521"/>
    <w:rsid w:val="00942840"/>
    <w:rsid w:val="0094357E"/>
    <w:rsid w:val="00943DF7"/>
    <w:rsid w:val="00946322"/>
    <w:rsid w:val="00947428"/>
    <w:rsid w:val="0095301B"/>
    <w:rsid w:val="00953923"/>
    <w:rsid w:val="0095410A"/>
    <w:rsid w:val="00956F81"/>
    <w:rsid w:val="0095771D"/>
    <w:rsid w:val="00961990"/>
    <w:rsid w:val="00963D1D"/>
    <w:rsid w:val="00964B95"/>
    <w:rsid w:val="00970B7E"/>
    <w:rsid w:val="00970D08"/>
    <w:rsid w:val="00971059"/>
    <w:rsid w:val="00971A6A"/>
    <w:rsid w:val="00987E60"/>
    <w:rsid w:val="00997306"/>
    <w:rsid w:val="009A0724"/>
    <w:rsid w:val="009A079B"/>
    <w:rsid w:val="009A33B9"/>
    <w:rsid w:val="009A3BF2"/>
    <w:rsid w:val="009A4D64"/>
    <w:rsid w:val="009B045F"/>
    <w:rsid w:val="009B0C29"/>
    <w:rsid w:val="009B49DF"/>
    <w:rsid w:val="009B65ED"/>
    <w:rsid w:val="009B70B1"/>
    <w:rsid w:val="009C730F"/>
    <w:rsid w:val="009C75AA"/>
    <w:rsid w:val="009D3B0F"/>
    <w:rsid w:val="009D3D07"/>
    <w:rsid w:val="009D5D7A"/>
    <w:rsid w:val="009E4A2D"/>
    <w:rsid w:val="009E5E56"/>
    <w:rsid w:val="009F211B"/>
    <w:rsid w:val="009F375B"/>
    <w:rsid w:val="00A001D6"/>
    <w:rsid w:val="00A06835"/>
    <w:rsid w:val="00A06CF6"/>
    <w:rsid w:val="00A1286B"/>
    <w:rsid w:val="00A13130"/>
    <w:rsid w:val="00A148AD"/>
    <w:rsid w:val="00A14D86"/>
    <w:rsid w:val="00A15A0E"/>
    <w:rsid w:val="00A16266"/>
    <w:rsid w:val="00A16541"/>
    <w:rsid w:val="00A17B19"/>
    <w:rsid w:val="00A20C35"/>
    <w:rsid w:val="00A313E6"/>
    <w:rsid w:val="00A314CE"/>
    <w:rsid w:val="00A33E49"/>
    <w:rsid w:val="00A37A57"/>
    <w:rsid w:val="00A419ED"/>
    <w:rsid w:val="00A4509C"/>
    <w:rsid w:val="00A46BCD"/>
    <w:rsid w:val="00A471A0"/>
    <w:rsid w:val="00A51177"/>
    <w:rsid w:val="00A5223B"/>
    <w:rsid w:val="00A52783"/>
    <w:rsid w:val="00A54C61"/>
    <w:rsid w:val="00A64265"/>
    <w:rsid w:val="00A673B2"/>
    <w:rsid w:val="00A8113E"/>
    <w:rsid w:val="00A81739"/>
    <w:rsid w:val="00A825C0"/>
    <w:rsid w:val="00A83CF3"/>
    <w:rsid w:val="00A8492A"/>
    <w:rsid w:val="00A86811"/>
    <w:rsid w:val="00A86893"/>
    <w:rsid w:val="00A868F5"/>
    <w:rsid w:val="00A94623"/>
    <w:rsid w:val="00A97BF8"/>
    <w:rsid w:val="00AB03B0"/>
    <w:rsid w:val="00AB17D2"/>
    <w:rsid w:val="00AB26DD"/>
    <w:rsid w:val="00AB29A8"/>
    <w:rsid w:val="00AB2A6E"/>
    <w:rsid w:val="00AB4803"/>
    <w:rsid w:val="00AB6274"/>
    <w:rsid w:val="00AB6DE6"/>
    <w:rsid w:val="00AB7E4F"/>
    <w:rsid w:val="00AC56B3"/>
    <w:rsid w:val="00AC6BED"/>
    <w:rsid w:val="00AD2681"/>
    <w:rsid w:val="00AD520C"/>
    <w:rsid w:val="00AD7460"/>
    <w:rsid w:val="00AE2685"/>
    <w:rsid w:val="00AE3EF3"/>
    <w:rsid w:val="00AF1591"/>
    <w:rsid w:val="00AF30C0"/>
    <w:rsid w:val="00AF3C5E"/>
    <w:rsid w:val="00AF4BE9"/>
    <w:rsid w:val="00AF4D40"/>
    <w:rsid w:val="00AF77DE"/>
    <w:rsid w:val="00B06240"/>
    <w:rsid w:val="00B1003E"/>
    <w:rsid w:val="00B1030D"/>
    <w:rsid w:val="00B11C0B"/>
    <w:rsid w:val="00B20142"/>
    <w:rsid w:val="00B2083D"/>
    <w:rsid w:val="00B20C4C"/>
    <w:rsid w:val="00B233D4"/>
    <w:rsid w:val="00B25F0C"/>
    <w:rsid w:val="00B37D22"/>
    <w:rsid w:val="00B46F4B"/>
    <w:rsid w:val="00B537E8"/>
    <w:rsid w:val="00B54E97"/>
    <w:rsid w:val="00B550EA"/>
    <w:rsid w:val="00B617A5"/>
    <w:rsid w:val="00B617A7"/>
    <w:rsid w:val="00B61CC7"/>
    <w:rsid w:val="00B63D0A"/>
    <w:rsid w:val="00B658CB"/>
    <w:rsid w:val="00B66C45"/>
    <w:rsid w:val="00B7073C"/>
    <w:rsid w:val="00B7083E"/>
    <w:rsid w:val="00B71A92"/>
    <w:rsid w:val="00B71FE4"/>
    <w:rsid w:val="00B72465"/>
    <w:rsid w:val="00B77974"/>
    <w:rsid w:val="00B809ED"/>
    <w:rsid w:val="00B85099"/>
    <w:rsid w:val="00B92679"/>
    <w:rsid w:val="00B95D77"/>
    <w:rsid w:val="00B972BA"/>
    <w:rsid w:val="00BA1629"/>
    <w:rsid w:val="00BA28D7"/>
    <w:rsid w:val="00BA3EDB"/>
    <w:rsid w:val="00BA5A3F"/>
    <w:rsid w:val="00BA7D22"/>
    <w:rsid w:val="00BB284F"/>
    <w:rsid w:val="00BB6E11"/>
    <w:rsid w:val="00BB70A3"/>
    <w:rsid w:val="00BC0537"/>
    <w:rsid w:val="00BC55AC"/>
    <w:rsid w:val="00BC7A90"/>
    <w:rsid w:val="00BD23AA"/>
    <w:rsid w:val="00BD7E48"/>
    <w:rsid w:val="00BF0DB3"/>
    <w:rsid w:val="00BF474D"/>
    <w:rsid w:val="00BF682E"/>
    <w:rsid w:val="00C00099"/>
    <w:rsid w:val="00C016E7"/>
    <w:rsid w:val="00C03719"/>
    <w:rsid w:val="00C03C6B"/>
    <w:rsid w:val="00C058F6"/>
    <w:rsid w:val="00C07DC4"/>
    <w:rsid w:val="00C1072A"/>
    <w:rsid w:val="00C22F5B"/>
    <w:rsid w:val="00C2506C"/>
    <w:rsid w:val="00C3233A"/>
    <w:rsid w:val="00C367C6"/>
    <w:rsid w:val="00C41AFD"/>
    <w:rsid w:val="00C44968"/>
    <w:rsid w:val="00C4533B"/>
    <w:rsid w:val="00C46320"/>
    <w:rsid w:val="00C5360D"/>
    <w:rsid w:val="00C61C13"/>
    <w:rsid w:val="00C71B35"/>
    <w:rsid w:val="00C71E97"/>
    <w:rsid w:val="00C7664A"/>
    <w:rsid w:val="00C76F02"/>
    <w:rsid w:val="00C812A7"/>
    <w:rsid w:val="00C81DBF"/>
    <w:rsid w:val="00C8261E"/>
    <w:rsid w:val="00C848A1"/>
    <w:rsid w:val="00C868F9"/>
    <w:rsid w:val="00C874CB"/>
    <w:rsid w:val="00C91107"/>
    <w:rsid w:val="00C9441C"/>
    <w:rsid w:val="00C95692"/>
    <w:rsid w:val="00C95D7B"/>
    <w:rsid w:val="00C979BE"/>
    <w:rsid w:val="00CA035C"/>
    <w:rsid w:val="00CB2F8D"/>
    <w:rsid w:val="00CB3998"/>
    <w:rsid w:val="00CB63A2"/>
    <w:rsid w:val="00CB6740"/>
    <w:rsid w:val="00CB73F0"/>
    <w:rsid w:val="00CB7E50"/>
    <w:rsid w:val="00CC19C7"/>
    <w:rsid w:val="00CC1D2E"/>
    <w:rsid w:val="00CC6023"/>
    <w:rsid w:val="00CD1C89"/>
    <w:rsid w:val="00CD1CC8"/>
    <w:rsid w:val="00CD2370"/>
    <w:rsid w:val="00CD4A21"/>
    <w:rsid w:val="00CE1A2E"/>
    <w:rsid w:val="00CF0EDA"/>
    <w:rsid w:val="00CF58FF"/>
    <w:rsid w:val="00D0053A"/>
    <w:rsid w:val="00D0322A"/>
    <w:rsid w:val="00D035BA"/>
    <w:rsid w:val="00D03A91"/>
    <w:rsid w:val="00D06866"/>
    <w:rsid w:val="00D0742C"/>
    <w:rsid w:val="00D076C7"/>
    <w:rsid w:val="00D2004E"/>
    <w:rsid w:val="00D209D7"/>
    <w:rsid w:val="00D213F0"/>
    <w:rsid w:val="00D228F7"/>
    <w:rsid w:val="00D23337"/>
    <w:rsid w:val="00D24DEC"/>
    <w:rsid w:val="00D26A63"/>
    <w:rsid w:val="00D26B93"/>
    <w:rsid w:val="00D36C54"/>
    <w:rsid w:val="00D46D5E"/>
    <w:rsid w:val="00D47F21"/>
    <w:rsid w:val="00D527D8"/>
    <w:rsid w:val="00D54051"/>
    <w:rsid w:val="00D541A7"/>
    <w:rsid w:val="00D55DCE"/>
    <w:rsid w:val="00D574AC"/>
    <w:rsid w:val="00D57CBC"/>
    <w:rsid w:val="00D64D75"/>
    <w:rsid w:val="00D67E8E"/>
    <w:rsid w:val="00D76293"/>
    <w:rsid w:val="00D768A8"/>
    <w:rsid w:val="00D7710C"/>
    <w:rsid w:val="00D77918"/>
    <w:rsid w:val="00D854A2"/>
    <w:rsid w:val="00D87781"/>
    <w:rsid w:val="00D9531F"/>
    <w:rsid w:val="00DA276F"/>
    <w:rsid w:val="00DA2F51"/>
    <w:rsid w:val="00DA34FA"/>
    <w:rsid w:val="00DA3EB7"/>
    <w:rsid w:val="00DB1086"/>
    <w:rsid w:val="00DB1169"/>
    <w:rsid w:val="00DB154D"/>
    <w:rsid w:val="00DB4A0D"/>
    <w:rsid w:val="00DB71EB"/>
    <w:rsid w:val="00DB79F8"/>
    <w:rsid w:val="00DC01B3"/>
    <w:rsid w:val="00DD05B4"/>
    <w:rsid w:val="00DD1217"/>
    <w:rsid w:val="00DD6922"/>
    <w:rsid w:val="00DE0242"/>
    <w:rsid w:val="00DE3C1A"/>
    <w:rsid w:val="00DF2850"/>
    <w:rsid w:val="00DF6B49"/>
    <w:rsid w:val="00E03EBC"/>
    <w:rsid w:val="00E0527A"/>
    <w:rsid w:val="00E11617"/>
    <w:rsid w:val="00E12445"/>
    <w:rsid w:val="00E12714"/>
    <w:rsid w:val="00E20E44"/>
    <w:rsid w:val="00E229CC"/>
    <w:rsid w:val="00E309A2"/>
    <w:rsid w:val="00E31479"/>
    <w:rsid w:val="00E35E80"/>
    <w:rsid w:val="00E36731"/>
    <w:rsid w:val="00E431F2"/>
    <w:rsid w:val="00E43F7C"/>
    <w:rsid w:val="00E44054"/>
    <w:rsid w:val="00E46449"/>
    <w:rsid w:val="00E47B44"/>
    <w:rsid w:val="00E56458"/>
    <w:rsid w:val="00E601EF"/>
    <w:rsid w:val="00E60362"/>
    <w:rsid w:val="00E61B57"/>
    <w:rsid w:val="00E70EFF"/>
    <w:rsid w:val="00E71207"/>
    <w:rsid w:val="00E71F42"/>
    <w:rsid w:val="00E74456"/>
    <w:rsid w:val="00E74C04"/>
    <w:rsid w:val="00E75311"/>
    <w:rsid w:val="00E75B8A"/>
    <w:rsid w:val="00E7665A"/>
    <w:rsid w:val="00E7688D"/>
    <w:rsid w:val="00E83050"/>
    <w:rsid w:val="00E9572A"/>
    <w:rsid w:val="00EA073A"/>
    <w:rsid w:val="00EA24DE"/>
    <w:rsid w:val="00EA585D"/>
    <w:rsid w:val="00EA5908"/>
    <w:rsid w:val="00EB38BD"/>
    <w:rsid w:val="00EB3C69"/>
    <w:rsid w:val="00EB4688"/>
    <w:rsid w:val="00EC2176"/>
    <w:rsid w:val="00EC28D3"/>
    <w:rsid w:val="00EC5823"/>
    <w:rsid w:val="00EC7DC2"/>
    <w:rsid w:val="00ED1241"/>
    <w:rsid w:val="00ED55C7"/>
    <w:rsid w:val="00ED5BCF"/>
    <w:rsid w:val="00EE10A6"/>
    <w:rsid w:val="00EE1A3E"/>
    <w:rsid w:val="00EE209E"/>
    <w:rsid w:val="00EF2590"/>
    <w:rsid w:val="00F1067B"/>
    <w:rsid w:val="00F120CA"/>
    <w:rsid w:val="00F13E4C"/>
    <w:rsid w:val="00F24DC7"/>
    <w:rsid w:val="00F277D9"/>
    <w:rsid w:val="00F3437C"/>
    <w:rsid w:val="00F45F30"/>
    <w:rsid w:val="00F4699B"/>
    <w:rsid w:val="00F471BF"/>
    <w:rsid w:val="00F5483D"/>
    <w:rsid w:val="00F57FD3"/>
    <w:rsid w:val="00F60246"/>
    <w:rsid w:val="00F607EC"/>
    <w:rsid w:val="00F642D9"/>
    <w:rsid w:val="00F64B29"/>
    <w:rsid w:val="00F705F3"/>
    <w:rsid w:val="00F70E7D"/>
    <w:rsid w:val="00F74BE4"/>
    <w:rsid w:val="00F8744E"/>
    <w:rsid w:val="00F91020"/>
    <w:rsid w:val="00F931C1"/>
    <w:rsid w:val="00F96CCC"/>
    <w:rsid w:val="00FA00BD"/>
    <w:rsid w:val="00FA4F82"/>
    <w:rsid w:val="00FA7246"/>
    <w:rsid w:val="00FB0B87"/>
    <w:rsid w:val="00FB526B"/>
    <w:rsid w:val="00FC290F"/>
    <w:rsid w:val="00FC7CA6"/>
    <w:rsid w:val="00FD0357"/>
    <w:rsid w:val="00FD05CF"/>
    <w:rsid w:val="00FD0C09"/>
    <w:rsid w:val="00FD3A01"/>
    <w:rsid w:val="00FD51CC"/>
    <w:rsid w:val="00FD6892"/>
    <w:rsid w:val="00FD73C9"/>
    <w:rsid w:val="00FE262A"/>
    <w:rsid w:val="00FE5F18"/>
    <w:rsid w:val="00FF0F03"/>
    <w:rsid w:val="00FF147F"/>
    <w:rsid w:val="00FF7DAF"/>
    <w:rsid w:val="1A3B4C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81A88"/>
  <w15:docId w15:val="{F0DC4921-9E80-4F6B-BC87-A50D3DBC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qFormat="1"/>
    <w:lsdException w:name="toc 2" w:semiHidden="1" w:uiPriority="1" w:qFormat="1"/>
    <w:lsdException w:name="toc 3" w:semiHidden="1" w:uiPriority="1" w:qFormat="1"/>
    <w:lsdException w:name="toc 4" w:semiHidden="1" w:uiPriority="1" w:qFormat="1"/>
    <w:lsdException w:name="toc 5" w:semiHidden="1" w:uiPriority="1" w:qFormat="1"/>
    <w:lsdException w:name="toc 6" w:semiHidden="1" w:uiPriority="1" w:qFormat="1"/>
    <w:lsdException w:name="toc 7" w:semiHidden="1" w:uiPriority="1" w:qFormat="1"/>
    <w:lsdException w:name="toc 8" w:semiHidden="1" w:uiPriority="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ahoma" w:eastAsia="Tahoma" w:hAnsi="Tahoma" w:cs="Tahoma"/>
      <w:sz w:val="22"/>
      <w:szCs w:val="22"/>
    </w:rPr>
  </w:style>
  <w:style w:type="paragraph" w:styleId="Heading1">
    <w:name w:val="heading 1"/>
    <w:basedOn w:val="Normal"/>
    <w:link w:val="Heading1Char"/>
    <w:uiPriority w:val="9"/>
    <w:qFormat/>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6"/>
      <w:szCs w:val="16"/>
    </w:rPr>
  </w:style>
  <w:style w:type="paragraph" w:styleId="BodyText">
    <w:name w:val="Body Text"/>
    <w:basedOn w:val="Normal"/>
    <w:link w:val="BodyTextChar"/>
    <w:uiPriority w:val="1"/>
    <w:qFormat/>
    <w:pPr>
      <w:spacing w:before="1"/>
      <w:ind w:left="153"/>
      <w:jc w:val="both"/>
    </w:pPr>
    <w:rPr>
      <w:sz w:val="24"/>
      <w:szCs w:val="24"/>
    </w:rPr>
  </w:style>
  <w:style w:type="paragraph" w:styleId="Caption">
    <w:name w:val="caption"/>
    <w:basedOn w:val="Normal"/>
    <w:next w:val="Normal"/>
    <w:uiPriority w:val="35"/>
    <w:unhideWhenUsed/>
    <w:qFormat/>
    <w:pPr>
      <w:widowControl/>
      <w:autoSpaceDE/>
      <w:autoSpaceDN/>
      <w:spacing w:after="200"/>
    </w:pPr>
    <w:rPr>
      <w:rFonts w:asciiTheme="minorHAnsi" w:eastAsiaTheme="minorHAnsi" w:hAnsiTheme="minorHAnsi" w:cstheme="minorBidi"/>
      <w:i/>
      <w:iCs/>
      <w:color w:val="1F497D"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pPr>
      <w:tabs>
        <w:tab w:val="center" w:pos="4513"/>
        <w:tab w:val="right" w:pos="9026"/>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qFormat/>
    <w:pPr>
      <w:widowControl/>
      <w:autoSpaceDE/>
      <w:autoSpaceDN/>
    </w:pPr>
    <w:rPr>
      <w:rFonts w:asciiTheme="minorHAnsi" w:eastAsiaTheme="minorHAnsi" w:hAnsiTheme="minorHAnsi" w:cstheme="minorBidi"/>
      <w:sz w:val="20"/>
      <w:szCs w:val="20"/>
    </w:rPr>
  </w:style>
  <w:style w:type="paragraph" w:styleId="Header">
    <w:name w:val="header"/>
    <w:basedOn w:val="Normal"/>
    <w:link w:val="HeaderChar"/>
    <w:uiPriority w:val="99"/>
    <w:pPr>
      <w:tabs>
        <w:tab w:val="center" w:pos="4513"/>
        <w:tab w:val="right" w:pos="9026"/>
      </w:tabs>
    </w:pPr>
  </w:style>
  <w:style w:type="character" w:styleId="Hyperlink">
    <w:name w:val="Hyperlink"/>
    <w:basedOn w:val="DefaultParagraphFont"/>
    <w:uiPriority w:val="99"/>
    <w:rPr>
      <w:color w:val="0000FF" w:themeColor="hyperlink"/>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inorEastAsia"/>
      <w:color w:val="595959" w:themeColor="text1" w:themeTint="A6"/>
      <w:spacing w:val="15"/>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TOC1">
    <w:name w:val="toc 1"/>
    <w:basedOn w:val="Normal"/>
    <w:uiPriority w:val="1"/>
    <w:qFormat/>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pPr>
      <w:spacing w:before="137"/>
      <w:ind w:left="1912" w:hanging="241"/>
    </w:pPr>
    <w:rPr>
      <w:rFonts w:ascii="Times New Roman" w:eastAsia="Times New Roman" w:hAnsi="Times New Roman" w:cs="Times New Roman"/>
      <w:sz w:val="24"/>
      <w:szCs w:val="24"/>
      <w:lang w:val="id"/>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inorEastAsia"/>
      <w:color w:val="595959" w:themeColor="text1" w:themeTint="A6"/>
      <w:spacing w:val="15"/>
    </w:rPr>
  </w:style>
  <w:style w:type="character" w:customStyle="1" w:styleId="BodyTextChar">
    <w:name w:val="Body Text Char"/>
    <w:basedOn w:val="DefaultParagraphFont"/>
    <w:link w:val="BodyText"/>
    <w:uiPriority w:val="1"/>
    <w:rPr>
      <w:rFonts w:ascii="Tahoma" w:eastAsia="Tahoma" w:hAnsi="Tahoma" w:cs="Tahoma"/>
      <w:kern w:val="0"/>
      <w:sz w:val="24"/>
      <w:szCs w:val="24"/>
      <w14:ligatures w14:val="none"/>
    </w:rPr>
  </w:style>
  <w:style w:type="character" w:customStyle="1" w:styleId="HeaderChar">
    <w:name w:val="Header Char"/>
    <w:basedOn w:val="DefaultParagraphFont"/>
    <w:link w:val="Header"/>
    <w:uiPriority w:val="99"/>
    <w:rPr>
      <w:rFonts w:ascii="Tahoma" w:eastAsia="Tahoma" w:hAnsi="Tahoma" w:cs="Tahoma"/>
      <w:kern w:val="0"/>
      <w14:ligatures w14:val="none"/>
    </w:rPr>
  </w:style>
  <w:style w:type="character" w:customStyle="1" w:styleId="FooterChar">
    <w:name w:val="Footer Char"/>
    <w:basedOn w:val="DefaultParagraphFont"/>
    <w:link w:val="Footer"/>
    <w:uiPriority w:val="99"/>
    <w:rPr>
      <w:rFonts w:ascii="Tahoma" w:eastAsia="Tahoma" w:hAnsi="Tahoma" w:cs="Tahoma"/>
      <w:kern w:val="0"/>
      <w14:ligatures w14:val="none"/>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ascii="Tahoma" w:eastAsia="Tahoma" w:hAnsi="Tahoma" w:cs="Tahoma"/>
      <w:kern w:val="0"/>
      <w14:ligatures w14:val="none"/>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Pr>
      <w:rFonts w:ascii="Times New Roman" w:eastAsia="Times New Roman" w:hAnsi="Times New Roman" w:cs="Times New Roman"/>
      <w:b/>
      <w:bCs/>
      <w:i/>
      <w:iCs/>
      <w:kern w:val="0"/>
      <w:sz w:val="24"/>
      <w:szCs w:val="24"/>
      <w:lang w:val="id"/>
      <w14:ligatures w14:val="none"/>
    </w:rPr>
  </w:style>
  <w:style w:type="character" w:customStyle="1" w:styleId="Heading3Char">
    <w:name w:val="Heading 3 Char"/>
    <w:basedOn w:val="DefaultParagraphFont"/>
    <w:link w:val="Heading3"/>
    <w:uiPriority w:val="9"/>
    <w:rPr>
      <w:rFonts w:ascii="Times New Roman" w:eastAsia="Times New Roman" w:hAnsi="Times New Roman" w:cs="Times New Roman"/>
      <w:b/>
      <w:bCs/>
      <w:i/>
      <w:iCs/>
      <w:kern w:val="0"/>
      <w:sz w:val="24"/>
      <w:szCs w:val="24"/>
      <w:lang w:val="id"/>
      <w14:ligatures w14:val="none"/>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qFormat/>
    <w:rPr>
      <w:kern w:val="0"/>
      <w:sz w:val="20"/>
      <w:szCs w:val="20"/>
      <w14:ligatures w14:val="none"/>
    </w:rPr>
  </w:style>
  <w:style w:type="character" w:customStyle="1" w:styleId="UnresolvedMention2">
    <w:name w:val="Unresolved Mention2"/>
    <w:basedOn w:val="DefaultParagraphFont"/>
    <w:uiPriority w:val="99"/>
    <w:semiHidden/>
    <w:unhideWhenUsed/>
    <w:rPr>
      <w:color w:val="605E5C"/>
      <w:shd w:val="clear" w:color="auto" w:fill="E1DFDD"/>
    </w:r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NoSpacing">
    <w:name w:val="No Spacing"/>
    <w:uiPriority w:val="1"/>
    <w:qFormat/>
    <w:pPr>
      <w:spacing w:line="276" w:lineRule="auto"/>
      <w:contextualSpacing/>
      <w:jc w:val="both"/>
    </w:pPr>
    <w:rPr>
      <w:rFonts w:ascii="Times New Roman" w:hAnsi="Times New Roman"/>
      <w:sz w:val="24"/>
      <w:szCs w:val="22"/>
      <w:lang w:val="id-ID"/>
    </w:rPr>
  </w:style>
  <w:style w:type="character" w:customStyle="1" w:styleId="myxfac">
    <w:name w:val="myxfac"/>
    <w:basedOn w:val="DefaultParagraphFont"/>
  </w:style>
  <w:style w:type="table" w:customStyle="1" w:styleId="TableGrid1">
    <w:name w:val="Table Grid1"/>
    <w:basedOn w:val="TableNormal"/>
    <w:uiPriority w:val="39"/>
    <w:pPr>
      <w:ind w:left="720"/>
      <w:jc w:val="both"/>
    </w:pPr>
    <w:rPr>
      <w:rFonts w:ascii="Calibri" w:eastAsia="Calibri" w:hAnsi="Calibri" w:cs="Cordia New"/>
      <w:szCs w:val="28"/>
      <w:lang w:val="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Pr>
      <w:rFonts w:ascii="Times-Roman" w:hAnsi="Times-Roman" w:hint="default"/>
      <w:color w:val="000000"/>
      <w:sz w:val="24"/>
      <w:szCs w:val="24"/>
    </w:rPr>
  </w:style>
  <w:style w:type="character" w:customStyle="1" w:styleId="fontstyle21">
    <w:name w:val="fontstyle21"/>
    <w:basedOn w:val="DefaultParagraphFont"/>
    <w:rPr>
      <w:rFonts w:ascii="TimesNewRoman" w:hAnsi="TimesNewRoman" w:hint="default"/>
      <w:color w:val="000000"/>
      <w:sz w:val="24"/>
      <w:szCs w:val="24"/>
    </w:rPr>
  </w:style>
  <w:style w:type="character" w:customStyle="1" w:styleId="fontstyle31">
    <w:name w:val="fontstyle31"/>
    <w:basedOn w:val="DefaultParagraphFont"/>
    <w:rPr>
      <w:rFonts w:ascii="TimesNewRoman" w:hAnsi="TimesNewRoman" w:hint="default"/>
      <w:i/>
      <w:iCs/>
      <w:color w:val="000000"/>
      <w:sz w:val="24"/>
      <w:szCs w:val="24"/>
    </w:rPr>
  </w:style>
  <w:style w:type="character" w:customStyle="1" w:styleId="fontstyle41">
    <w:name w:val="fontstyle41"/>
    <w:basedOn w:val="DefaultParagraphFont"/>
    <w:rPr>
      <w:rFonts w:ascii="Times-Italic" w:hAnsi="Times-Italic" w:hint="default"/>
      <w:i/>
      <w:iCs/>
      <w:color w:val="000000"/>
      <w:sz w:val="24"/>
      <w:szCs w:val="24"/>
    </w:rPr>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TableGrid2">
    <w:name w:val="Table Grid2"/>
    <w:basedOn w:val="Table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Tahoma" w:eastAsia="Tahoma" w:hAnsi="Tahoma" w:cs="Tahoma"/>
      <w:kern w:val="0"/>
      <w:sz w:val="16"/>
      <w:szCs w:val="16"/>
      <w14:ligatures w14:val="none"/>
    </w:rPr>
  </w:style>
  <w:style w:type="character" w:customStyle="1" w:styleId="UnresolvedMention6">
    <w:name w:val="Unresolved Mention6"/>
    <w:basedOn w:val="DefaultParagraphFont"/>
    <w:uiPriority w:val="99"/>
    <w:semiHidden/>
    <w:unhideWhenUsed/>
    <w:rPr>
      <w:color w:val="605E5C"/>
      <w:shd w:val="clear" w:color="auto" w:fill="E1DFDD"/>
    </w:rPr>
  </w:style>
  <w:style w:type="table" w:customStyle="1" w:styleId="TableGrid4">
    <w:name w:val="Table Grid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Pr>
      <w:color w:val="605E5C"/>
      <w:shd w:val="clear" w:color="auto" w:fill="E1DFDD"/>
    </w:rPr>
  </w:style>
  <w:style w:type="character" w:customStyle="1" w:styleId="UnresolvedMention8">
    <w:name w:val="Unresolved Mention8"/>
    <w:basedOn w:val="DefaultParagraphFont"/>
    <w:uiPriority w:val="99"/>
    <w:semiHidden/>
    <w:unhideWhenUsed/>
    <w:rsid w:val="0077159A"/>
    <w:rPr>
      <w:color w:val="605E5C"/>
      <w:shd w:val="clear" w:color="auto" w:fill="E1DFDD"/>
    </w:rPr>
  </w:style>
  <w:style w:type="character" w:styleId="FollowedHyperlink">
    <w:name w:val="FollowedHyperlink"/>
    <w:basedOn w:val="DefaultParagraphFont"/>
    <w:uiPriority w:val="99"/>
    <w:semiHidden/>
    <w:unhideWhenUsed/>
    <w:rsid w:val="0050547F"/>
    <w:rPr>
      <w:color w:val="800080" w:themeColor="followedHyperlink"/>
      <w:u w:val="single"/>
    </w:rPr>
  </w:style>
  <w:style w:type="table" w:customStyle="1" w:styleId="TableGrid6">
    <w:name w:val="Table Grid6"/>
    <w:basedOn w:val="TableNormal"/>
    <w:next w:val="TableGrid"/>
    <w:uiPriority w:val="39"/>
    <w:rsid w:val="00FD0357"/>
    <w:rPr>
      <w:rFonts w:eastAsia="Calibr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74AB"/>
    <w:rPr>
      <w:color w:val="605E5C"/>
      <w:shd w:val="clear" w:color="auto" w:fill="E1DFDD"/>
    </w:rPr>
  </w:style>
  <w:style w:type="table" w:customStyle="1" w:styleId="GridTable4-Accent51">
    <w:name w:val="Grid Table 4 - Accent 51"/>
    <w:basedOn w:val="TableNormal"/>
    <w:next w:val="GridTable4-Accent5"/>
    <w:uiPriority w:val="49"/>
    <w:rsid w:val="00D9531F"/>
    <w:rPr>
      <w:rFonts w:ascii="Calibri" w:eastAsia="Calibri" w:hAnsi="Calibri" w:cs="Arial"/>
      <w:kern w:val="2"/>
      <w:sz w:val="22"/>
      <w:szCs w:val="22"/>
      <w14:ligatures w14:val="standardContextual"/>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D9531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uggestionparagraphs">
    <w:name w:val="suggestion_paragraphs"/>
    <w:basedOn w:val="DefaultParagraphFont"/>
    <w:rsid w:val="00693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86194">
      <w:bodyDiv w:val="1"/>
      <w:marLeft w:val="0"/>
      <w:marRight w:val="0"/>
      <w:marTop w:val="0"/>
      <w:marBottom w:val="0"/>
      <w:divBdr>
        <w:top w:val="none" w:sz="0" w:space="0" w:color="auto"/>
        <w:left w:val="none" w:sz="0" w:space="0" w:color="auto"/>
        <w:bottom w:val="none" w:sz="0" w:space="0" w:color="auto"/>
        <w:right w:val="none" w:sz="0" w:space="0" w:color="auto"/>
      </w:divBdr>
    </w:div>
    <w:div w:id="160275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syasalma@gmail.com5"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afrilazikrinarisma05@gmail.com4" TargetMode="External"/><Relationship Id="rId17" Type="http://schemas.openxmlformats.org/officeDocument/2006/relationships/hyperlink" Target="mailto:nadyarafa1405@gmail.com9" TargetMode="External"/><Relationship Id="rId2" Type="http://schemas.openxmlformats.org/officeDocument/2006/relationships/customXml" Target="../customXml/item2.xml"/><Relationship Id="rId16" Type="http://schemas.openxmlformats.org/officeDocument/2006/relationships/hyperlink" Target="mailto:hanisyifaulya@gmail.com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fisaalya246@gmail.com3" TargetMode="External"/><Relationship Id="rId5" Type="http://schemas.openxmlformats.org/officeDocument/2006/relationships/settings" Target="settings.xml"/><Relationship Id="rId15" Type="http://schemas.openxmlformats.org/officeDocument/2006/relationships/hyperlink" Target="mailto:saraswaticitra558@gmail.com7" TargetMode="External"/><Relationship Id="rId10" Type="http://schemas.openxmlformats.org/officeDocument/2006/relationships/hyperlink" Target="mailto:shafiramutiaasih@gmail.com2"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azifahzahwa2005@gmail.com1" TargetMode="External"/><Relationship Id="rId14" Type="http://schemas.openxmlformats.org/officeDocument/2006/relationships/hyperlink" Target="mailto:salsabillanayla376@gmail.com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Dep08</b:Tag>
    <b:SourceType>Book</b:SourceType>
    <b:Guid>{475FAF46-D386-4E05-95E8-4C3523C51FF8}</b:Guid>
    <b:Author>
      <b:Author>
        <b:NameList>
          <b:Person>
            <b:Last>Nasional</b:Last>
            <b:First>Departemen</b:First>
            <b:Middle>Pendidikan</b:Middle>
          </b:Person>
        </b:NameList>
      </b:Author>
    </b:Author>
    <b:Title>Kamus Bahasa Indonesia</b:Title>
    <b:Year>2008</b:Year>
    <b:City>Jakarta</b:City>
    <b:Publisher>Pusat Bahasa</b:Publisher>
    <b:RefOrder>4</b:RefOrder>
  </b:Source>
  <b:Source>
    <b:Tag>Rud18</b:Tag>
    <b:SourceType>Book</b:SourceType>
    <b:Guid>{81CB991A-61F1-487B-B0FA-EC9043FB9354}</b:Guid>
    <b:Author>
      <b:Author>
        <b:NameList>
          <b:Person>
            <b:Last>Suryadi</b:Last>
            <b:First>Rudi</b:First>
            <b:Middle>Ahmad</b:Middle>
          </b:Person>
        </b:NameList>
      </b:Author>
    </b:Author>
    <b:Title>Ilmu pendidikan Islam</b:Title>
    <b:Year>2018</b:Year>
    <b:City>Yogyakarta</b:City>
    <b:Publisher>Deepublish</b:Publisher>
    <b:RefOrder>5</b:RefOrder>
  </b:Source>
  <b:Source>
    <b:Tag>AlG03</b:Tag>
    <b:SourceType>Book</b:SourceType>
    <b:Guid>{8A57996D-107D-4889-9053-8A1A2B8F37C4}</b:Guid>
    <b:Author>
      <b:Author>
        <b:NameList>
          <b:Person>
            <b:Last>Al-Ghazali</b:Last>
          </b:Person>
        </b:NameList>
      </b:Author>
    </b:Author>
    <b:Title>Terjemah Ihya ’Ulumuddin</b:Title>
    <b:Year>2003</b:Year>
    <b:City>Semarang</b:City>
    <b:Publisher>CV Asy-Syifa</b:Publisher>
    <b:RefOrder>6</b:RefOrder>
  </b:Source>
  <b:Source>
    <b:Tag>AlQ14</b:Tag>
    <b:SourceType>Book</b:SourceType>
    <b:Guid>{77C70658-FCBE-4967-99FF-6261E3C4E0D7}</b:Guid>
    <b:Author>
      <b:Author>
        <b:NameList>
          <b:Person>
            <b:Last>Al-Qurtubi</b:Last>
            <b:First>Abu</b:First>
            <b:Middle>Madyan</b:Middle>
          </b:Person>
        </b:NameList>
      </b:Author>
    </b:Author>
    <b:Title>Mukhtasyar Ihya ’Ulumuddin</b:Title>
    <b:Year>2014</b:Year>
    <b:City>Depok</b:City>
    <b:Publisher>Keira Publishing</b:Publisher>
    <b:RefOrder>7</b:RefOrder>
  </b:Source>
  <b:Source>
    <b:Tag>Fai16</b:Tag>
    <b:SourceType>JournalArticle</b:SourceType>
    <b:Guid>{12837549-252F-4A9B-862E-6B732AC23EB0}</b:Guid>
    <b:Title>KECERDASAN INTELEKTUAL RASULULLAH SAW : Persfektif Hadis</b:Title>
    <b:Year>2016</b:Year>
    <b:Author>
      <b:Author>
        <b:NameList>
          <b:Person>
            <b:Last>Faisal</b:Last>
          </b:Person>
        </b:NameList>
      </b:Author>
    </b:Author>
    <b:JournalName>Jurnal Ulunnuha</b:JournalName>
    <b:RefOrder>8</b:RefOrder>
  </b:Source>
  <b:Source>
    <b:Tag>Ram09</b:Tag>
    <b:SourceType>Book</b:SourceType>
    <b:Guid>{26BAEB3C-223F-4ED0-B999-E49C7BE21CB1}</b:Guid>
    <b:Title>Filsafat Pendidikan Islam Telaah Sistem Dan Pemikiran Para Tokohnya</b:Title>
    <b:Year>2009 </b:Year>
    <b:Author>
      <b:Author>
        <b:NameList>
          <b:Person>
            <b:Last>Ramayulis</b:Last>
          </b:Person>
        </b:NameList>
      </b:Author>
    </b:Author>
    <b:City>Jakarta</b:City>
    <b:Publisher>Salemba Medika</b:Publisher>
    <b:RefOrder>9</b:RefOrder>
  </b:Source>
  <b:Source>
    <b:Tag>MQu05</b:Tag>
    <b:SourceType>Book</b:SourceType>
    <b:Guid>{C80772A3-760F-40B1-A45A-5A7862DC5D59}</b:Guid>
    <b:Author>
      <b:Author>
        <b:NameList>
          <b:Person>
            <b:Last>Shihab</b:Last>
            <b:First>M</b:First>
            <b:Middle>Quraish</b:Middle>
          </b:Person>
        </b:NameList>
      </b:Author>
    </b:Author>
    <b:Title>Logika Agama</b:Title>
    <b:Year>2005</b:Year>
    <b:City>Jakarta</b:City>
    <b:Publisher>Lentera Hati</b:Publisher>
    <b:RefOrder>10</b:RefOrder>
  </b:Source>
  <b:Source>
    <b:Tag>Buk14</b:Tag>
    <b:SourceType>Book</b:SourceType>
    <b:Guid>{1A407961-2772-4573-8F6A-290CCE1D266F}</b:Guid>
    <b:Author>
      <b:Author>
        <b:NameList>
          <b:Person>
            <b:Last>Umar</b:Last>
            <b:First>Bukhari</b:First>
          </b:Person>
        </b:NameList>
      </b:Author>
    </b:Author>
    <b:Title>Hadits Tarbawi: Pendidikan dalam Perspektif Hadits</b:Title>
    <b:Year>2014</b:Year>
    <b:City>Jakarta</b:City>
    <b:Publisher>Amzah</b:Publisher>
    <b:RefOrder>11</b:RefOrder>
  </b:Source>
  <b:Source>
    <b:Tag>Mar14</b:Tag>
    <b:SourceType>Book</b:SourceType>
    <b:Guid>{255B7DAC-BBE1-4AFD-9E8E-5EE58A10C346}</b:Guid>
    <b:Author>
      <b:Author>
        <b:NameList>
          <b:Person>
            <b:Last>Marsuki</b:Last>
          </b:Person>
        </b:NameList>
      </b:Author>
    </b:Author>
    <b:Title>Kualitas Kecerdasan Intelektual Generasi Pembaru Masa Depan</b:Title>
    <b:Year>2014</b:Year>
    <b:City>Malang</b:City>
    <b:Publisher>UB Press</b:Publisher>
    <b:RefOrder>12</b:RefOrder>
  </b:Source>
  <b:Source>
    <b:Tag>And19</b:Tag>
    <b:SourceType>JournalArticle</b:SourceType>
    <b:Guid>{94792A6B-7F5D-46AE-A307-7AE9FB90E18A}</b:Guid>
    <b:Title>Pengaruh Kecerdasan Intelektual dan Motivasi Belajar terhadap Prestasi Peserta Didik</b:Title>
    <b:Year>2019</b:Year>
    <b:Author>
      <b:Author>
        <b:NameList>
          <b:Person>
            <b:Last>Wirabhakti</b:Last>
            <b:First>Andhika</b:First>
          </b:Person>
        </b:NameList>
      </b:Author>
    </b:Author>
    <b:JournalName>Jurnal Manajemen Pendidikan Islam</b:JournalName>
    <b:RefOrder>13</b:RefOrder>
  </b:Source>
  <b:Source>
    <b:Tag>Has92</b:Tag>
    <b:SourceType>Book</b:SourceType>
    <b:Guid>{38CD26CF-161F-47B1-8866-FA8B79F3FE52}</b:Guid>
    <b:Title>Teori-Teori Kesehatan Mental, (Jakarta: Pustaka al-husna, 1992</b:Title>
    <b:Year>1992</b:Year>
    <b:Author>
      <b:Author>
        <b:NameList>
          <b:Person>
            <b:Last>Langgulung</b:Last>
            <b:First>Hasan</b:First>
          </b:Person>
        </b:NameList>
      </b:Author>
    </b:Author>
    <b:City>Jakarta</b:City>
    <b:Publisher>Pustaka Al-Husna</b:Publisher>
    <b:RefOrder>14</b:RefOrder>
  </b:Source>
  <b:Source>
    <b:Tag>Has08</b:Tag>
    <b:SourceType>Book</b:SourceType>
    <b:Guid>{881B55E6-372C-4162-BB8F-9D29A7C4B031}</b:Guid>
    <b:Author>
      <b:Author>
        <b:NameList>
          <b:Person>
            <b:Last>Asari</b:Last>
            <b:First>Hasan</b:First>
          </b:Person>
        </b:NameList>
      </b:Author>
    </b:Author>
    <b:Title>Hadis-hadis Pendidikan</b:Title>
    <b:Year>2008</b:Year>
    <b:City>Medan</b:City>
    <b:Publisher>Cipta Pustaka Media Perintis</b:Publisher>
    <b:RefOrder>15</b:RefOrder>
  </b:Source>
  <b:Source>
    <b:Tag>Ahm14</b:Tag>
    <b:SourceType>Book</b:SourceType>
    <b:Guid>{5EC71B89-FA93-4CD7-A50C-E46897DA9B27}</b:Guid>
    <b:Author>
      <b:Author>
        <b:NameList>
          <b:Person>
            <b:Last>Abidin</b:Last>
            <b:First>Ahmad</b:First>
            <b:Middle>Zainal</b:Middle>
          </b:Person>
        </b:NameList>
      </b:Author>
    </b:Author>
    <b:Title>Ajaibnya Tafakkur dan Tasyakur untuk Percepatan Rezeki</b:Title>
    <b:Year>2014</b:Year>
    <b:City>Yogyakarta</b:City>
    <b:Publisher>Sarifah</b:Publisher>
    <b:RefOrder>16</b:RefOrder>
  </b:Source>
  <b:Source>
    <b:Tag>Muh06</b:Tag>
    <b:SourceType>Book</b:SourceType>
    <b:Guid>{6E70455E-FEB0-481B-B5A0-0CE842E38CF4}</b:Guid>
    <b:Author>
      <b:Author>
        <b:NameList>
          <b:Person>
            <b:Last>Mahfudz</b:Last>
            <b:First>Muhammad</b:First>
          </b:Person>
        </b:NameList>
      </b:Author>
    </b:Author>
    <b:Title>Peran Akal Dalam Surat Ali Imran Ayat 190-191 dan Implikasinya dalam Pendidikan Islam </b:Title>
    <b:Year>2006</b:Year>
    <b:City>Semarang</b:City>
    <b:Publisher>Fakultas Tarbiyah IAIN Walisongo</b:Publisher>
    <b:RefOrder>17</b:RefOrder>
  </b:Source>
  <b:Source>
    <b:Tag>Ahm09</b:Tag>
    <b:SourceType>JournalArticle</b:SourceType>
    <b:Guid>{838FE17E-2E9B-49C8-AAFD-2E87153BE152}</b:Guid>
    <b:Title>Fitrah Akliyah Dalam Pendidikan Islam</b:Title>
    <b:Year>2009</b:Year>
    <b:Author>
      <b:Author>
        <b:NameList>
          <b:Person>
            <b:Last>Fadli</b:Last>
            <b:First>Ahmad</b:First>
          </b:Person>
        </b:NameList>
      </b:Author>
    </b:Author>
    <b:JournalName>Forum Tarbiyah</b:JournalName>
    <b:RefOrder>18</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249CC7E-66B0-41C1-B517-09D565C4F8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7</Pages>
  <Words>4086</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Anggara R A</dc:creator>
  <cp:lastModifiedBy>dragon</cp:lastModifiedBy>
  <cp:revision>151</cp:revision>
  <cp:lastPrinted>2026-01-02T04:18:00Z</cp:lastPrinted>
  <dcterms:created xsi:type="dcterms:W3CDTF">2024-02-21T08:14:00Z</dcterms:created>
  <dcterms:modified xsi:type="dcterms:W3CDTF">2026-01-02T08:16:00Z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1057-12.2.0.16731</vt:lpwstr>
  </property>
  <property fmtid="{D5CDD505-2E9C-101B-9397-08002B2CF9AE}" pid="3" name="ICV">
    <vt:lpwstr>23D27DEBD96F4900A56D3BF3271B3DA7_12</vt:lpwstr>
  </property>
</Properties>
</file>